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380" w:type="dxa"/>
        <w:tblInd w:w="2230" w:type="dxa"/>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80"/>
      </w:tblGrid>
      <w:tr>
        <w:trPr>
          <w:trHeight w:val="539"/>
        </w:trPr>
        <w:tc>
          <w:tcPr>
            <w:tcW w:w="7380" w:type="dxa"/>
            <w:vAlign w:val="center"/>
          </w:tcPr>
          <w:p>
            <w:pPr>
              <w:ind w:left="-70"/>
              <w:jc w:val="center"/>
              <w:rPr>
                <w:rFonts w:ascii="Calibri" w:hAnsi="Calibri"/>
                <w:sz w:val="34"/>
                <w:szCs w:val="34"/>
              </w:rPr>
            </w:pPr>
            <w:bookmarkStart w:id="0" w:name="_GoBack"/>
            <w:bookmarkEnd w:id="0"/>
            <w:r>
              <w:rPr>
                <w:rFonts w:ascii="Calibri" w:hAnsi="Calibri"/>
                <w:sz w:val="34"/>
                <w:szCs w:val="34"/>
              </w:rPr>
              <w:t>PROFIL DE FONCTION</w:t>
            </w:r>
          </w:p>
        </w:tc>
      </w:tr>
      <w:tr>
        <w:trPr>
          <w:trHeight w:val="1251"/>
        </w:trPr>
        <w:tc>
          <w:tcPr>
            <w:tcW w:w="7380" w:type="dxa"/>
            <w:vAlign w:val="center"/>
          </w:tcPr>
          <w:p>
            <w:pPr>
              <w:jc w:val="center"/>
              <w:rPr>
                <w:rFonts w:ascii="Calibri" w:hAnsi="Calibri"/>
                <w:b/>
                <w:color w:val="3366FF"/>
                <w:sz w:val="40"/>
                <w:szCs w:val="40"/>
                <w:highlight w:val="green"/>
              </w:rPr>
            </w:pPr>
            <w:r>
              <w:rPr>
                <w:rFonts w:ascii="Calibri" w:hAnsi="Calibri"/>
                <w:b/>
                <w:color w:val="3366FF"/>
                <w:sz w:val="40"/>
                <w:szCs w:val="40"/>
              </w:rPr>
              <w:t>CONSEILLER AU SOUTIEN ET À L’ACCOMPAGNEMENT en charge du Français Langue de Scolarisation (</w:t>
            </w:r>
            <w:r>
              <w:rPr>
                <w:rFonts w:ascii="Calibri" w:hAnsi="Calibri"/>
                <w:b/>
                <w:color w:val="3265FF"/>
                <w:sz w:val="40"/>
                <w:szCs w:val="40"/>
                <w:lang w:val="fr-BE"/>
              </w:rPr>
              <w:t>H/F/X)</w:t>
            </w:r>
          </w:p>
          <w:p>
            <w:pPr>
              <w:jc w:val="center"/>
              <w:rPr>
                <w:rFonts w:ascii="Calibri" w:hAnsi="Calibri"/>
                <w:color w:val="3265FF"/>
                <w:lang w:val="en-GB"/>
              </w:rPr>
            </w:pPr>
            <w:r>
              <w:rPr>
                <w:rFonts w:ascii="Calibri" w:hAnsi="Calibri"/>
                <w:b/>
                <w:color w:val="3265FF"/>
                <w:sz w:val="32"/>
                <w:szCs w:val="32"/>
                <w:lang w:val="en-GB"/>
              </w:rPr>
              <w:t xml:space="preserve">RÉFÉRENCE : WBE3 CM CSAP 2020 003R </w:t>
            </w:r>
          </w:p>
        </w:tc>
      </w:tr>
    </w:tbl>
    <w:p>
      <w:pPr>
        <w:rPr>
          <w:rFonts w:ascii="Calibri" w:hAnsi="Calibri"/>
          <w:sz w:val="20"/>
          <w:szCs w:val="20"/>
          <w:lang w:val="en-GB"/>
        </w:rPr>
      </w:pPr>
      <w:r>
        <w:rPr>
          <w:noProof/>
          <w:lang w:val="fr-BE" w:eastAsia="fr-BE"/>
        </w:rPr>
        <w:drawing>
          <wp:anchor distT="0" distB="0" distL="114300" distR="114300" simplePos="0" relativeHeight="251662336" behindDoc="0" locked="0" layoutInCell="1" allowOverlap="1">
            <wp:simplePos x="0" y="0"/>
            <wp:positionH relativeFrom="margin">
              <wp:posOffset>-101991</wp:posOffset>
            </wp:positionH>
            <wp:positionV relativeFrom="paragraph">
              <wp:posOffset>-1154332</wp:posOffset>
            </wp:positionV>
            <wp:extent cx="1274445" cy="1146175"/>
            <wp:effectExtent l="0" t="0" r="190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4445" cy="1146175"/>
                    </a:xfrm>
                    <a:prstGeom prst="rect">
                      <a:avLst/>
                    </a:prstGeom>
                    <a:noFill/>
                  </pic:spPr>
                </pic:pic>
              </a:graphicData>
            </a:graphic>
            <wp14:sizeRelH relativeFrom="margin">
              <wp14:pctWidth>0</wp14:pctWidth>
            </wp14:sizeRelH>
            <wp14:sizeRelV relativeFrom="margin">
              <wp14:pctHeight>0</wp14:pctHeight>
            </wp14:sizeRelV>
          </wp:anchor>
        </w:drawing>
      </w:r>
    </w:p>
    <w:p>
      <w:pPr>
        <w:rPr>
          <w:rFonts w:ascii="Calibri" w:hAnsi="Calibri"/>
          <w:sz w:val="20"/>
          <w:szCs w:val="20"/>
          <w:lang w:val="en-GB"/>
        </w:rPr>
      </w:pPr>
    </w:p>
    <w:tbl>
      <w:tblPr>
        <w:tblW w:w="7380" w:type="dxa"/>
        <w:tblInd w:w="2230" w:type="dxa"/>
        <w:tblCellMar>
          <w:left w:w="70" w:type="dxa"/>
          <w:right w:w="70" w:type="dxa"/>
        </w:tblCellMar>
        <w:tblLook w:val="0000" w:firstRow="0" w:lastRow="0" w:firstColumn="0" w:lastColumn="0" w:noHBand="0" w:noVBand="0"/>
      </w:tblPr>
      <w:tblGrid>
        <w:gridCol w:w="7380"/>
      </w:tblGrid>
      <w:tr>
        <w:trPr>
          <w:trHeight w:val="943"/>
        </w:trPr>
        <w:tc>
          <w:tcPr>
            <w:tcW w:w="7380" w:type="dxa"/>
          </w:tcPr>
          <w:p>
            <w:pPr>
              <w:jc w:val="center"/>
              <w:rPr>
                <w:rFonts w:ascii="Calibri" w:hAnsi="Calibri"/>
                <w:b/>
              </w:rPr>
            </w:pPr>
            <w:r>
              <w:rPr>
                <w:rFonts w:ascii="Calibri" w:hAnsi="Calibri"/>
                <w:b/>
              </w:rPr>
              <w:t>PROCÉDURE MISE EN ŒUVRE</w:t>
            </w:r>
          </w:p>
          <w:p>
            <w:pPr>
              <w:jc w:val="center"/>
              <w:rPr>
                <w:rFonts w:ascii="Calibri" w:hAnsi="Calibri"/>
                <w:i/>
                <w:sz w:val="22"/>
                <w:szCs w:val="22"/>
              </w:rPr>
            </w:pPr>
            <w:r>
              <w:rPr>
                <w:rFonts w:ascii="Calibri" w:hAnsi="Calibri"/>
                <w:i/>
                <w:sz w:val="22"/>
                <w:szCs w:val="22"/>
              </w:rPr>
              <w:t>Appel interne et externe - Contractuel</w:t>
            </w:r>
          </w:p>
          <w:p>
            <w:pPr>
              <w:jc w:val="center"/>
              <w:rPr>
                <w:rFonts w:asciiTheme="minorHAnsi" w:hAnsiTheme="minorHAnsi" w:cstheme="minorHAnsi"/>
                <w:i/>
                <w:sz w:val="22"/>
                <w:szCs w:val="22"/>
              </w:rPr>
            </w:pPr>
            <w:r>
              <w:rPr>
                <w:rFonts w:asciiTheme="minorHAnsi" w:hAnsiTheme="minorHAnsi" w:cstheme="minorHAnsi"/>
                <w:i/>
                <w:sz w:val="22"/>
                <w:szCs w:val="22"/>
              </w:rPr>
              <w:t>Appel interne et externe – Charge de mission </w:t>
            </w:r>
          </w:p>
          <w:p>
            <w:pPr>
              <w:jc w:val="center"/>
              <w:rPr>
                <w:rFonts w:ascii="Calibri" w:hAnsi="Calibri"/>
                <w:i/>
                <w:sz w:val="22"/>
                <w:szCs w:val="22"/>
              </w:rPr>
            </w:pPr>
            <w:r>
              <w:rPr>
                <w:rFonts w:ascii="Calibri" w:hAnsi="Calibri"/>
                <w:i/>
                <w:sz w:val="22"/>
                <w:szCs w:val="22"/>
              </w:rPr>
              <w:t>Consultation de la base de données des candidatures spontanées</w:t>
            </w:r>
          </w:p>
          <w:p>
            <w:pPr>
              <w:jc w:val="center"/>
              <w:rPr>
                <w:rFonts w:asciiTheme="minorHAnsi" w:hAnsiTheme="minorHAnsi" w:cstheme="minorHAnsi"/>
                <w:i/>
                <w:sz w:val="22"/>
                <w:szCs w:val="22"/>
              </w:rPr>
            </w:pPr>
          </w:p>
        </w:tc>
      </w:tr>
    </w:tbl>
    <w:p>
      <w:pPr>
        <w:rPr>
          <w:rFonts w:ascii="Calibri" w:hAnsi="Calibri"/>
          <w:sz w:val="22"/>
          <w:szCs w:val="22"/>
        </w:rPr>
      </w:pPr>
    </w:p>
    <w:p>
      <w:pPr>
        <w:rPr>
          <w:rFonts w:ascii="Calibri" w:hAnsi="Calibri"/>
          <w:sz w:val="22"/>
          <w:szCs w:val="22"/>
        </w:rPr>
      </w:pPr>
    </w:p>
    <w:tbl>
      <w:tblPr>
        <w:tblW w:w="9223"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2"/>
        <w:gridCol w:w="1849"/>
        <w:gridCol w:w="1846"/>
        <w:gridCol w:w="1843"/>
        <w:gridCol w:w="1843"/>
      </w:tblGrid>
      <w:tr>
        <w:trPr>
          <w:trHeight w:val="720"/>
        </w:trPr>
        <w:tc>
          <w:tcPr>
            <w:tcW w:w="1842" w:type="dxa"/>
            <w:tcBorders>
              <w:top w:val="nil"/>
              <w:bottom w:val="nil"/>
            </w:tcBorders>
            <w:shd w:val="clear" w:color="auto" w:fill="3265FF"/>
            <w:vAlign w:val="center"/>
          </w:tcPr>
          <w:p>
            <w:pPr>
              <w:numPr>
                <w:ilvl w:val="0"/>
                <w:numId w:val="1"/>
              </w:numPr>
              <w:tabs>
                <w:tab w:val="clear" w:pos="720"/>
              </w:tabs>
              <w:ind w:left="181" w:hanging="181"/>
              <w:rPr>
                <w:rFonts w:ascii="Calibri" w:hAnsi="Calibri"/>
                <w:b/>
                <w:color w:val="FFFFFF"/>
                <w:sz w:val="20"/>
                <w:szCs w:val="20"/>
              </w:rPr>
            </w:pPr>
            <w:r>
              <w:rPr>
                <w:rFonts w:ascii="Calibri" w:hAnsi="Calibri"/>
                <w:b/>
                <w:color w:val="FFFFFF"/>
                <w:sz w:val="20"/>
                <w:szCs w:val="20"/>
              </w:rPr>
              <w:t>Critère de recevabilité</w:t>
            </w:r>
          </w:p>
        </w:tc>
        <w:tc>
          <w:tcPr>
            <w:tcW w:w="1849" w:type="dxa"/>
            <w:tcBorders>
              <w:top w:val="nil"/>
              <w:bottom w:val="nil"/>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Identité administrative</w:t>
            </w:r>
          </w:p>
        </w:tc>
        <w:tc>
          <w:tcPr>
            <w:tcW w:w="1846" w:type="dxa"/>
            <w:tcBorders>
              <w:top w:val="nil"/>
              <w:bottom w:val="nil"/>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Identité fonctionnelle</w:t>
            </w:r>
          </w:p>
        </w:tc>
        <w:tc>
          <w:tcPr>
            <w:tcW w:w="1843" w:type="dxa"/>
            <w:tcBorders>
              <w:top w:val="nil"/>
              <w:bottom w:val="nil"/>
              <w:right w:val="single" w:sz="24" w:space="0" w:color="FFFFFF"/>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tcBorders>
              <w:top w:val="nil"/>
              <w:bottom w:val="nil"/>
              <w:right w:val="single" w:sz="24" w:space="0" w:color="FFFFFF"/>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22"/>
          <w:szCs w:val="22"/>
        </w:rPr>
      </w:pPr>
    </w:p>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7380"/>
      </w:tblGrid>
      <w:tr>
        <w:trPr>
          <w:trHeight w:val="664"/>
        </w:trPr>
        <w:tc>
          <w:tcPr>
            <w:tcW w:w="2520" w:type="dxa"/>
            <w:tcBorders>
              <w:top w:val="nil"/>
              <w:left w:val="nil"/>
              <w:bottom w:val="nil"/>
              <w:right w:val="nil"/>
            </w:tcBorders>
          </w:tcPr>
          <w:p>
            <w:pPr>
              <w:rPr>
                <w:rFonts w:ascii="Calibri" w:hAnsi="Calibri"/>
                <w:b/>
                <w:color w:val="3265FF"/>
              </w:rPr>
            </w:pPr>
            <w:r>
              <w:rPr>
                <w:rFonts w:ascii="Calibri" w:hAnsi="Calibri"/>
                <w:b/>
                <w:color w:val="3265FF"/>
                <w:sz w:val="22"/>
                <w:szCs w:val="22"/>
              </w:rPr>
              <w:t>Diplôme(s) requis et Situation d’emploi</w:t>
            </w:r>
          </w:p>
        </w:tc>
        <w:tc>
          <w:tcPr>
            <w:tcW w:w="7380" w:type="dxa"/>
            <w:tcBorders>
              <w:top w:val="nil"/>
              <w:left w:val="nil"/>
              <w:bottom w:val="single" w:sz="4" w:space="0" w:color="3265FF"/>
              <w:right w:val="nil"/>
            </w:tcBorders>
          </w:tcPr>
          <w:p>
            <w:pPr>
              <w:pStyle w:val="Paragraphedeliste"/>
              <w:numPr>
                <w:ilvl w:val="0"/>
                <w:numId w:val="14"/>
              </w:numPr>
              <w:jc w:val="both"/>
              <w:rPr>
                <w:rFonts w:ascii="Calibri" w:hAnsi="Calibri"/>
                <w:b/>
                <w:bCs/>
                <w:sz w:val="22"/>
                <w:szCs w:val="22"/>
                <w:lang w:val="fr-BE"/>
              </w:rPr>
            </w:pPr>
            <w:r>
              <w:rPr>
                <w:rFonts w:ascii="Calibri" w:hAnsi="Calibri"/>
                <w:bCs/>
                <w:sz w:val="22"/>
                <w:szCs w:val="22"/>
              </w:rPr>
              <w:t xml:space="preserve">Vous êtes, </w:t>
            </w:r>
            <w:r>
              <w:rPr>
                <w:rFonts w:ascii="Calibri" w:hAnsi="Calibri"/>
                <w:b/>
                <w:bCs/>
                <w:sz w:val="22"/>
                <w:szCs w:val="22"/>
              </w:rPr>
              <w:t>au minimum</w:t>
            </w:r>
            <w:r>
              <w:rPr>
                <w:rFonts w:ascii="Calibri" w:hAnsi="Calibri"/>
                <w:bCs/>
                <w:sz w:val="22"/>
                <w:szCs w:val="22"/>
              </w:rPr>
              <w:t xml:space="preserve">, en possession d’un </w:t>
            </w:r>
            <w:r>
              <w:rPr>
                <w:rFonts w:ascii="Calibri" w:hAnsi="Calibri"/>
                <w:b/>
                <w:bCs/>
                <w:sz w:val="22"/>
                <w:szCs w:val="22"/>
              </w:rPr>
              <w:t>diplôme de l’Enseignement supérieur de type court (Graduat/Bachelier)</w:t>
            </w:r>
            <w:r>
              <w:rPr>
                <w:rFonts w:ascii="Calibri" w:hAnsi="Calibri"/>
                <w:bCs/>
                <w:sz w:val="22"/>
                <w:szCs w:val="22"/>
              </w:rPr>
              <w:t xml:space="preserve"> ou de son équivalence reconnue par le service de l’équivalence des diplômes de la Communauté française au moment de la candidature. </w:t>
            </w:r>
            <w:r>
              <w:rPr>
                <w:rFonts w:ascii="Calibri" w:hAnsi="Calibri"/>
                <w:b/>
                <w:bCs/>
                <w:sz w:val="22"/>
                <w:szCs w:val="22"/>
              </w:rPr>
              <w:t>(</w:t>
            </w:r>
            <w:r>
              <w:rPr>
                <w:rFonts w:ascii="Calibri" w:hAnsi="Calibri"/>
                <w:b/>
                <w:bCs/>
                <w:sz w:val="22"/>
                <w:szCs w:val="22"/>
                <w:u w:val="single"/>
              </w:rPr>
              <w:t>requis</w:t>
            </w:r>
            <w:r>
              <w:rPr>
                <w:rFonts w:ascii="Calibri" w:hAnsi="Calibri"/>
                <w:b/>
                <w:bCs/>
                <w:sz w:val="22"/>
                <w:szCs w:val="22"/>
              </w:rPr>
              <w:t>)</w:t>
            </w:r>
          </w:p>
          <w:p>
            <w:pPr>
              <w:ind w:left="360"/>
              <w:jc w:val="both"/>
              <w:rPr>
                <w:rFonts w:ascii="Calibri" w:hAnsi="Calibri"/>
                <w:sz w:val="22"/>
                <w:szCs w:val="22"/>
              </w:rPr>
            </w:pPr>
          </w:p>
          <w:p>
            <w:pPr>
              <w:pStyle w:val="Paragraphedeliste"/>
              <w:numPr>
                <w:ilvl w:val="0"/>
                <w:numId w:val="14"/>
              </w:numPr>
              <w:jc w:val="both"/>
              <w:rPr>
                <w:rFonts w:ascii="Calibri" w:hAnsi="Calibri"/>
                <w:sz w:val="22"/>
                <w:szCs w:val="22"/>
              </w:rPr>
            </w:pPr>
            <w:r>
              <w:rPr>
                <w:rFonts w:ascii="Calibri" w:hAnsi="Calibri"/>
                <w:sz w:val="22"/>
                <w:szCs w:val="22"/>
              </w:rPr>
              <w:t xml:space="preserve">Ce diplôme aura été obtenu </w:t>
            </w:r>
            <w:r>
              <w:rPr>
                <w:rFonts w:ascii="Calibri" w:hAnsi="Calibri"/>
                <w:b/>
                <w:sz w:val="22"/>
                <w:szCs w:val="22"/>
                <w:u w:val="single"/>
              </w:rPr>
              <w:t>de préférence</w:t>
            </w:r>
            <w:r>
              <w:rPr>
                <w:rFonts w:ascii="Calibri" w:hAnsi="Calibri"/>
                <w:sz w:val="22"/>
                <w:szCs w:val="22"/>
              </w:rPr>
              <w:t xml:space="preserve"> </w:t>
            </w:r>
            <w:r>
              <w:rPr>
                <w:rFonts w:ascii="Calibri" w:hAnsi="Calibri"/>
                <w:b/>
                <w:sz w:val="22"/>
                <w:szCs w:val="22"/>
              </w:rPr>
              <w:t>dans un des domaines suivants</w:t>
            </w:r>
            <w:r>
              <w:rPr>
                <w:rFonts w:ascii="Calibri" w:hAnsi="Calibri"/>
                <w:sz w:val="22"/>
                <w:szCs w:val="22"/>
              </w:rPr>
              <w:t xml:space="preserve"> </w:t>
            </w:r>
            <w:r>
              <w:rPr>
                <w:rFonts w:ascii="Calibri" w:hAnsi="Calibri"/>
                <w:b/>
                <w:sz w:val="22"/>
                <w:szCs w:val="22"/>
              </w:rPr>
              <w:t>(</w:t>
            </w:r>
            <w:r>
              <w:rPr>
                <w:rFonts w:ascii="Calibri" w:hAnsi="Calibri"/>
                <w:b/>
                <w:sz w:val="22"/>
                <w:szCs w:val="22"/>
                <w:u w:val="single"/>
              </w:rPr>
              <w:t>atout</w:t>
            </w:r>
            <w:r>
              <w:rPr>
                <w:rFonts w:ascii="Calibri" w:hAnsi="Calibri"/>
                <w:b/>
                <w:sz w:val="22"/>
                <w:szCs w:val="22"/>
              </w:rPr>
              <w:t>)</w:t>
            </w:r>
            <w:r>
              <w:rPr>
                <w:rFonts w:ascii="Calibri" w:hAnsi="Calibri"/>
                <w:sz w:val="22"/>
                <w:szCs w:val="22"/>
              </w:rPr>
              <w:t xml:space="preserve"> : </w:t>
            </w:r>
          </w:p>
          <w:p>
            <w:pPr>
              <w:jc w:val="both"/>
              <w:rPr>
                <w:rFonts w:ascii="Calibri" w:hAnsi="Calibri"/>
                <w:sz w:val="22"/>
                <w:szCs w:val="22"/>
              </w:rPr>
            </w:pPr>
          </w:p>
          <w:p>
            <w:pPr>
              <w:pStyle w:val="Paragraphedeliste"/>
              <w:ind w:left="360"/>
              <w:jc w:val="both"/>
              <w:rPr>
                <w:rFonts w:ascii="Calibri" w:hAnsi="Calibri"/>
                <w:sz w:val="22"/>
                <w:szCs w:val="22"/>
              </w:rPr>
            </w:pPr>
            <w:r>
              <w:rPr>
                <w:rFonts w:ascii="Calibri" w:hAnsi="Calibri"/>
                <w:sz w:val="22"/>
                <w:szCs w:val="22"/>
              </w:rPr>
              <w:t>- Langues et lettres françaises et romanes</w:t>
            </w:r>
          </w:p>
          <w:p>
            <w:pPr>
              <w:pStyle w:val="Paragraphedeliste"/>
              <w:ind w:left="360"/>
              <w:jc w:val="both"/>
              <w:rPr>
                <w:rFonts w:ascii="Calibri" w:hAnsi="Calibri"/>
                <w:sz w:val="22"/>
                <w:szCs w:val="22"/>
              </w:rPr>
            </w:pPr>
            <w:r>
              <w:rPr>
                <w:rFonts w:ascii="Calibri" w:hAnsi="Calibri"/>
                <w:sz w:val="22"/>
                <w:szCs w:val="22"/>
              </w:rPr>
              <w:t>- AESS Langues et lettres françaises et romanes – orientation Français langue</w:t>
            </w:r>
          </w:p>
          <w:p>
            <w:pPr>
              <w:jc w:val="both"/>
              <w:rPr>
                <w:rFonts w:ascii="Calibri" w:hAnsi="Calibri"/>
                <w:sz w:val="22"/>
                <w:szCs w:val="22"/>
              </w:rPr>
            </w:pPr>
            <w:r>
              <w:rPr>
                <w:rFonts w:ascii="Calibri" w:hAnsi="Calibri"/>
                <w:sz w:val="22"/>
                <w:szCs w:val="22"/>
              </w:rPr>
              <w:t xml:space="preserve">         étrangère </w:t>
            </w:r>
          </w:p>
          <w:p>
            <w:pPr>
              <w:ind w:left="360"/>
              <w:jc w:val="both"/>
              <w:rPr>
                <w:rFonts w:ascii="Calibri" w:hAnsi="Calibri"/>
                <w:sz w:val="22"/>
                <w:szCs w:val="22"/>
              </w:rPr>
            </w:pPr>
            <w:r>
              <w:rPr>
                <w:rFonts w:ascii="Calibri" w:hAnsi="Calibri"/>
                <w:sz w:val="22"/>
                <w:szCs w:val="22"/>
              </w:rPr>
              <w:t>- AESI Français – orientation Français langue étrangère</w:t>
            </w:r>
          </w:p>
          <w:p>
            <w:pPr>
              <w:ind w:left="360"/>
              <w:jc w:val="both"/>
              <w:rPr>
                <w:rFonts w:ascii="Calibri" w:hAnsi="Calibri"/>
                <w:sz w:val="22"/>
                <w:szCs w:val="22"/>
              </w:rPr>
            </w:pPr>
            <w:r>
              <w:rPr>
                <w:rFonts w:ascii="Calibri" w:hAnsi="Calibri"/>
                <w:sz w:val="22"/>
                <w:szCs w:val="22"/>
              </w:rPr>
              <w:t>- Instituteur/Institutrice primaire</w:t>
            </w:r>
          </w:p>
          <w:p>
            <w:pPr>
              <w:jc w:val="both"/>
              <w:rPr>
                <w:rFonts w:ascii="Calibri" w:hAnsi="Calibri"/>
                <w:b/>
                <w:bCs/>
                <w:sz w:val="22"/>
                <w:szCs w:val="22"/>
              </w:rPr>
            </w:pPr>
            <w:r>
              <w:rPr>
                <w:rFonts w:ascii="Calibri" w:hAnsi="Calibri"/>
                <w:b/>
                <w:bCs/>
                <w:sz w:val="22"/>
                <w:szCs w:val="22"/>
              </w:rPr>
              <w:t xml:space="preserve">         </w:t>
            </w:r>
          </w:p>
          <w:p>
            <w:pPr>
              <w:pStyle w:val="Paragraphedeliste"/>
              <w:numPr>
                <w:ilvl w:val="0"/>
                <w:numId w:val="14"/>
              </w:numPr>
              <w:jc w:val="both"/>
              <w:rPr>
                <w:rFonts w:ascii="Calibri" w:hAnsi="Calibri"/>
                <w:b/>
                <w:bCs/>
                <w:sz w:val="22"/>
                <w:szCs w:val="22"/>
                <w:lang w:val="fr-BE"/>
              </w:rPr>
            </w:pPr>
            <w:r>
              <w:rPr>
                <w:rFonts w:ascii="Calibri" w:hAnsi="Calibri"/>
                <w:bCs/>
                <w:sz w:val="22"/>
                <w:szCs w:val="22"/>
              </w:rPr>
              <w:t>Vous êtes en possession d’un</w:t>
            </w:r>
            <w:r>
              <w:rPr>
                <w:rFonts w:ascii="Calibri" w:hAnsi="Calibri"/>
                <w:b/>
                <w:bCs/>
                <w:sz w:val="22"/>
                <w:szCs w:val="22"/>
              </w:rPr>
              <w:t xml:space="preserve"> titre pédagogique  (Instituteur/CAP/Agrégation)</w:t>
            </w:r>
            <w:r>
              <w:rPr>
                <w:rFonts w:ascii="Calibri" w:hAnsi="Calibri"/>
                <w:bCs/>
                <w:sz w:val="22"/>
                <w:szCs w:val="22"/>
              </w:rPr>
              <w:t xml:space="preserve"> ou de son équivalence reconnue par le service de l’équivalence des diplômes de la Communauté française au moment de la candidature. </w:t>
            </w:r>
            <w:r>
              <w:rPr>
                <w:rFonts w:ascii="Calibri" w:hAnsi="Calibri"/>
                <w:b/>
                <w:bCs/>
                <w:sz w:val="22"/>
                <w:szCs w:val="22"/>
                <w:u w:val="single"/>
              </w:rPr>
              <w:t>(requis)</w:t>
            </w:r>
            <w:r>
              <w:rPr>
                <w:rFonts w:ascii="Calibri" w:hAnsi="Calibri"/>
                <w:b/>
                <w:bCs/>
                <w:sz w:val="22"/>
                <w:szCs w:val="22"/>
              </w:rPr>
              <w:t xml:space="preserve">                                                                 </w:t>
            </w:r>
          </w:p>
          <w:p>
            <w:pPr>
              <w:rPr>
                <w:rFonts w:ascii="Calibri" w:hAnsi="Calibri"/>
                <w:bCs/>
                <w:sz w:val="22"/>
                <w:szCs w:val="22"/>
                <w:lang w:val="fr-BE"/>
              </w:rPr>
            </w:pPr>
          </w:p>
          <w:p>
            <w:pPr>
              <w:rPr>
                <w:rFonts w:ascii="Calibri" w:hAnsi="Calibri"/>
                <w:bCs/>
                <w:lang w:val="fr-BE"/>
              </w:rPr>
            </w:pPr>
            <w:r>
              <w:rPr>
                <w:rFonts w:ascii="Calibri" w:hAnsi="Calibri"/>
                <w:b/>
                <w:bCs/>
                <w:u w:val="single"/>
                <w:lang w:val="fr-BE"/>
              </w:rPr>
              <w:t>Pour accéder à une charge de mission</w:t>
            </w:r>
            <w:r>
              <w:rPr>
                <w:rFonts w:ascii="Calibri" w:hAnsi="Calibri"/>
                <w:bCs/>
                <w:lang w:val="fr-BE"/>
              </w:rPr>
              <w:t> :</w:t>
            </w:r>
          </w:p>
          <w:p>
            <w:pPr>
              <w:rPr>
                <w:rFonts w:ascii="Calibri" w:hAnsi="Calibri"/>
                <w:bCs/>
                <w:sz w:val="22"/>
                <w:szCs w:val="22"/>
                <w:lang w:val="fr-BE"/>
              </w:rPr>
            </w:pPr>
          </w:p>
          <w:p>
            <w:pPr>
              <w:pStyle w:val="Paragraphedeliste"/>
              <w:numPr>
                <w:ilvl w:val="0"/>
                <w:numId w:val="14"/>
              </w:numPr>
              <w:jc w:val="both"/>
              <w:rPr>
                <w:rFonts w:ascii="Calibri" w:hAnsi="Calibri"/>
                <w:bCs/>
                <w:sz w:val="22"/>
                <w:szCs w:val="22"/>
                <w:lang w:val="fr-BE"/>
              </w:rPr>
            </w:pPr>
            <w:r>
              <w:rPr>
                <w:rFonts w:ascii="Calibri" w:hAnsi="Calibri"/>
                <w:bCs/>
                <w:sz w:val="22"/>
                <w:szCs w:val="22"/>
                <w:lang w:val="fr-BE"/>
              </w:rPr>
              <w:t>Vous devez</w:t>
            </w:r>
            <w:r>
              <w:rPr>
                <w:rFonts w:ascii="Calibri" w:hAnsi="Calibri"/>
                <w:b/>
                <w:bCs/>
                <w:sz w:val="22"/>
                <w:szCs w:val="22"/>
                <w:lang w:val="fr-BE"/>
              </w:rPr>
              <w:t xml:space="preserve"> </w:t>
            </w:r>
            <w:r>
              <w:rPr>
                <w:rFonts w:ascii="Calibri" w:hAnsi="Calibri"/>
                <w:b/>
                <w:bCs/>
                <w:sz w:val="22"/>
                <w:szCs w:val="22"/>
                <w:u w:val="single"/>
                <w:lang w:val="fr-BE"/>
              </w:rPr>
              <w:t>en outre</w:t>
            </w:r>
            <w:r>
              <w:rPr>
                <w:rFonts w:ascii="Calibri" w:hAnsi="Calibri"/>
                <w:b/>
                <w:bCs/>
                <w:sz w:val="22"/>
                <w:szCs w:val="22"/>
                <w:lang w:val="fr-BE"/>
              </w:rPr>
              <w:t xml:space="preserve"> être nommé(e) à titre définitif à temps plein dans l’enseignement organisé ou subventionné par la Fédération Wallonie-Bruxelles, </w:t>
            </w:r>
            <w:r>
              <w:rPr>
                <w:rFonts w:ascii="Calibri" w:hAnsi="Calibri"/>
                <w:bCs/>
                <w:sz w:val="22"/>
                <w:szCs w:val="22"/>
                <w:lang w:val="fr-BE"/>
              </w:rPr>
              <w:t xml:space="preserve">en activité de service ou en disponibilité par défaut d’emploi. </w:t>
            </w:r>
            <w:r>
              <w:rPr>
                <w:rFonts w:ascii="Calibri" w:hAnsi="Calibri"/>
                <w:b/>
                <w:bCs/>
                <w:sz w:val="22"/>
                <w:szCs w:val="22"/>
                <w:lang w:val="fr-BE"/>
              </w:rPr>
              <w:t>(</w:t>
            </w:r>
            <w:r>
              <w:rPr>
                <w:rFonts w:ascii="Calibri" w:hAnsi="Calibri"/>
                <w:b/>
                <w:bCs/>
                <w:sz w:val="22"/>
                <w:szCs w:val="22"/>
                <w:u w:val="single"/>
                <w:lang w:val="fr-BE"/>
              </w:rPr>
              <w:t>requis</w:t>
            </w:r>
            <w:r>
              <w:rPr>
                <w:rFonts w:ascii="Calibri" w:hAnsi="Calibri"/>
                <w:b/>
                <w:bCs/>
                <w:sz w:val="22"/>
                <w:szCs w:val="22"/>
                <w:lang w:val="fr-BE"/>
              </w:rPr>
              <w:t>)</w:t>
            </w:r>
          </w:p>
          <w:p>
            <w:pPr>
              <w:pStyle w:val="Paragraphedeliste"/>
              <w:ind w:left="360"/>
              <w:jc w:val="both"/>
              <w:rPr>
                <w:rFonts w:ascii="Calibri" w:hAnsi="Calibri"/>
                <w:bCs/>
                <w:sz w:val="22"/>
                <w:szCs w:val="22"/>
                <w:lang w:val="fr-BE"/>
              </w:rPr>
            </w:pPr>
          </w:p>
          <w:p>
            <w:pPr>
              <w:pStyle w:val="Paragraphedeliste"/>
              <w:ind w:left="360"/>
              <w:jc w:val="both"/>
              <w:rPr>
                <w:rFonts w:ascii="Calibri" w:hAnsi="Calibri"/>
                <w:b/>
                <w:bCs/>
                <w:sz w:val="22"/>
                <w:szCs w:val="22"/>
                <w:lang w:val="fr-BE"/>
              </w:rPr>
            </w:pPr>
          </w:p>
        </w:tc>
      </w:tr>
      <w:tr>
        <w:trPr>
          <w:trHeight w:val="3006"/>
        </w:trPr>
        <w:tc>
          <w:tcPr>
            <w:tcW w:w="2520" w:type="dxa"/>
            <w:tcBorders>
              <w:top w:val="nil"/>
              <w:left w:val="nil"/>
              <w:bottom w:val="nil"/>
              <w:right w:val="nil"/>
            </w:tcBorders>
          </w:tcPr>
          <w:p>
            <w:pPr>
              <w:rPr>
                <w:rFonts w:ascii="Calibri" w:hAnsi="Calibri"/>
                <w:b/>
                <w:color w:val="3265FF"/>
              </w:rPr>
            </w:pPr>
            <w:r>
              <w:rPr>
                <w:rFonts w:ascii="Calibri" w:hAnsi="Calibri"/>
                <w:b/>
                <w:color w:val="3265FF"/>
                <w:sz w:val="22"/>
                <w:szCs w:val="22"/>
              </w:rPr>
              <w:lastRenderedPageBreak/>
              <w:t>Expérience(s) professionnelle(s) requise(s) (nombre d’années, domaines d’expérience(s)) :</w:t>
            </w:r>
          </w:p>
        </w:tc>
        <w:tc>
          <w:tcPr>
            <w:tcW w:w="7380" w:type="dxa"/>
            <w:tcBorders>
              <w:top w:val="single" w:sz="4" w:space="0" w:color="3265FF"/>
              <w:left w:val="nil"/>
              <w:bottom w:val="single" w:sz="4" w:space="0" w:color="3265FF"/>
              <w:right w:val="nil"/>
            </w:tcBorders>
          </w:tcPr>
          <w:p>
            <w:pPr>
              <w:ind w:left="360"/>
              <w:jc w:val="both"/>
              <w:rPr>
                <w:rFonts w:ascii="Calibri" w:hAnsi="Calibri"/>
                <w:sz w:val="22"/>
                <w:szCs w:val="22"/>
              </w:rPr>
            </w:pPr>
          </w:p>
          <w:p>
            <w:pPr>
              <w:numPr>
                <w:ilvl w:val="0"/>
                <w:numId w:val="9"/>
              </w:numPr>
              <w:jc w:val="both"/>
              <w:rPr>
                <w:rFonts w:ascii="Calibri" w:hAnsi="Calibri"/>
                <w:b/>
                <w:sz w:val="22"/>
                <w:szCs w:val="22"/>
              </w:rPr>
            </w:pPr>
            <w:r>
              <w:rPr>
                <w:rFonts w:ascii="Calibri" w:hAnsi="Calibri"/>
                <w:sz w:val="22"/>
                <w:szCs w:val="22"/>
              </w:rPr>
              <w:t xml:space="preserve">Vous disposez d’une expérience professionnelle de </w:t>
            </w:r>
            <w:r>
              <w:rPr>
                <w:rFonts w:ascii="Calibri" w:hAnsi="Calibri"/>
                <w:b/>
                <w:sz w:val="22"/>
                <w:szCs w:val="22"/>
                <w:u w:val="single"/>
              </w:rPr>
              <w:t>minimum 10 années</w:t>
            </w:r>
            <w:r>
              <w:rPr>
                <w:rFonts w:ascii="Calibri" w:hAnsi="Calibri"/>
                <w:sz w:val="22"/>
                <w:szCs w:val="22"/>
              </w:rPr>
              <w:t xml:space="preserve"> </w:t>
            </w:r>
            <w:r>
              <w:rPr>
                <w:rFonts w:ascii="Calibri" w:hAnsi="Calibri"/>
                <w:b/>
                <w:sz w:val="22"/>
                <w:szCs w:val="22"/>
              </w:rPr>
              <w:t>dans le secteur de l’enseignement. </w:t>
            </w:r>
            <w:r>
              <w:rPr>
                <w:rFonts w:ascii="Calibri" w:hAnsi="Calibri"/>
                <w:b/>
                <w:sz w:val="22"/>
                <w:szCs w:val="22"/>
                <w:u w:val="single"/>
              </w:rPr>
              <w:t>(requis)</w:t>
            </w:r>
          </w:p>
          <w:p>
            <w:pPr>
              <w:jc w:val="both"/>
              <w:rPr>
                <w:rFonts w:ascii="Calibri" w:hAnsi="Calibri"/>
                <w:sz w:val="22"/>
                <w:szCs w:val="22"/>
              </w:rPr>
            </w:pPr>
          </w:p>
          <w:p>
            <w:pPr>
              <w:numPr>
                <w:ilvl w:val="0"/>
                <w:numId w:val="9"/>
              </w:numPr>
              <w:jc w:val="both"/>
              <w:rPr>
                <w:rFonts w:ascii="Calibri" w:hAnsi="Calibri"/>
                <w:sz w:val="22"/>
                <w:szCs w:val="22"/>
              </w:rPr>
            </w:pPr>
            <w:r>
              <w:rPr>
                <w:rFonts w:ascii="Calibri" w:hAnsi="Calibri"/>
                <w:sz w:val="22"/>
                <w:szCs w:val="22"/>
              </w:rPr>
              <w:t xml:space="preserve">Vous disposez d’une expérience professionnelle de </w:t>
            </w:r>
            <w:r>
              <w:rPr>
                <w:rFonts w:ascii="Calibri" w:hAnsi="Calibri"/>
                <w:b/>
                <w:sz w:val="22"/>
                <w:szCs w:val="22"/>
                <w:u w:val="single"/>
              </w:rPr>
              <w:t>minimum 2 années</w:t>
            </w:r>
            <w:r>
              <w:rPr>
                <w:rFonts w:ascii="Calibri" w:hAnsi="Calibri"/>
                <w:b/>
                <w:sz w:val="22"/>
                <w:szCs w:val="22"/>
              </w:rPr>
              <w:t xml:space="preserve"> dans</w:t>
            </w:r>
            <w:r>
              <w:rPr>
                <w:rFonts w:ascii="Calibri" w:hAnsi="Calibri"/>
                <w:sz w:val="22"/>
                <w:szCs w:val="22"/>
              </w:rPr>
              <w:t xml:space="preserve"> </w:t>
            </w:r>
            <w:r>
              <w:rPr>
                <w:rFonts w:ascii="Calibri" w:hAnsi="Calibri"/>
                <w:b/>
                <w:sz w:val="22"/>
                <w:szCs w:val="22"/>
              </w:rPr>
              <w:t>l’enseignement du FLE</w:t>
            </w:r>
            <w:r>
              <w:rPr>
                <w:rFonts w:ascii="Calibri" w:hAnsi="Calibri"/>
                <w:sz w:val="22"/>
                <w:szCs w:val="22"/>
              </w:rPr>
              <w:t xml:space="preserve"> (Français Langue Étrangère)</w:t>
            </w:r>
            <w:r>
              <w:rPr>
                <w:rFonts w:ascii="Calibri" w:hAnsi="Calibri"/>
                <w:b/>
                <w:sz w:val="22"/>
                <w:szCs w:val="22"/>
              </w:rPr>
              <w:t>/FLS</w:t>
            </w:r>
            <w:r>
              <w:rPr>
                <w:rFonts w:ascii="Calibri" w:hAnsi="Calibri"/>
                <w:sz w:val="22"/>
                <w:szCs w:val="22"/>
              </w:rPr>
              <w:t xml:space="preserve"> (Français Langue Seconde) </w:t>
            </w:r>
            <w:r>
              <w:rPr>
                <w:rFonts w:ascii="Calibri" w:hAnsi="Calibri"/>
                <w:b/>
                <w:sz w:val="22"/>
                <w:szCs w:val="22"/>
              </w:rPr>
              <w:t>et/ou</w:t>
            </w:r>
            <w:r>
              <w:rPr>
                <w:rFonts w:ascii="Calibri" w:hAnsi="Calibri"/>
                <w:sz w:val="22"/>
                <w:szCs w:val="22"/>
              </w:rPr>
              <w:t xml:space="preserve"> du </w:t>
            </w:r>
            <w:r>
              <w:rPr>
                <w:rFonts w:ascii="Calibri" w:hAnsi="Calibri"/>
                <w:b/>
                <w:sz w:val="22"/>
                <w:szCs w:val="22"/>
              </w:rPr>
              <w:t>FLSCO</w:t>
            </w:r>
            <w:r>
              <w:rPr>
                <w:rFonts w:ascii="Calibri" w:hAnsi="Calibri"/>
                <w:sz w:val="22"/>
                <w:szCs w:val="22"/>
              </w:rPr>
              <w:t xml:space="preserve"> (Français Langue de Scolarisation). </w:t>
            </w:r>
            <w:r>
              <w:rPr>
                <w:rFonts w:ascii="Calibri" w:hAnsi="Calibri"/>
                <w:b/>
                <w:sz w:val="22"/>
                <w:szCs w:val="22"/>
              </w:rPr>
              <w:t>(</w:t>
            </w:r>
            <w:r>
              <w:rPr>
                <w:rFonts w:ascii="Calibri" w:hAnsi="Calibri"/>
                <w:b/>
                <w:sz w:val="22"/>
                <w:szCs w:val="22"/>
                <w:u w:val="single"/>
              </w:rPr>
              <w:t>requis</w:t>
            </w:r>
            <w:r>
              <w:rPr>
                <w:rFonts w:ascii="Calibri" w:hAnsi="Calibri"/>
                <w:b/>
                <w:sz w:val="22"/>
                <w:szCs w:val="22"/>
              </w:rPr>
              <w:t>)</w:t>
            </w:r>
            <w:r>
              <w:rPr>
                <w:rFonts w:ascii="Calibri" w:hAnsi="Calibri"/>
                <w:sz w:val="22"/>
                <w:szCs w:val="22"/>
              </w:rPr>
              <w:t xml:space="preserve"> </w:t>
            </w:r>
          </w:p>
          <w:p>
            <w:pPr>
              <w:pStyle w:val="Paragraphedeliste"/>
              <w:rPr>
                <w:rFonts w:ascii="Calibri" w:hAnsi="Calibri"/>
                <w:sz w:val="22"/>
                <w:szCs w:val="22"/>
              </w:rPr>
            </w:pPr>
          </w:p>
          <w:p>
            <w:pPr>
              <w:numPr>
                <w:ilvl w:val="0"/>
                <w:numId w:val="9"/>
              </w:numPr>
              <w:jc w:val="both"/>
              <w:rPr>
                <w:rFonts w:ascii="Calibri" w:hAnsi="Calibri"/>
                <w:sz w:val="22"/>
                <w:szCs w:val="22"/>
              </w:rPr>
            </w:pPr>
            <w:r>
              <w:rPr>
                <w:rFonts w:ascii="Calibri" w:hAnsi="Calibri"/>
                <w:sz w:val="22"/>
                <w:szCs w:val="22"/>
              </w:rPr>
              <w:t xml:space="preserve">Cette expérience professionnelle dans l’enseignement du FLE/FLS et/ou du FLSCO aura été </w:t>
            </w:r>
            <w:r>
              <w:rPr>
                <w:rFonts w:ascii="Calibri" w:hAnsi="Calibri"/>
                <w:sz w:val="22"/>
                <w:szCs w:val="22"/>
                <w:u w:val="single"/>
              </w:rPr>
              <w:t>acquise au sein d’un dispositif FLA</w:t>
            </w:r>
            <w:r>
              <w:rPr>
                <w:rFonts w:ascii="Calibri" w:hAnsi="Calibri"/>
                <w:sz w:val="22"/>
                <w:szCs w:val="22"/>
              </w:rPr>
              <w:t xml:space="preserve"> (Français Langue d’Apprentissage) </w:t>
            </w:r>
            <w:r>
              <w:rPr>
                <w:rFonts w:ascii="Calibri" w:hAnsi="Calibri"/>
                <w:sz w:val="22"/>
                <w:szCs w:val="22"/>
                <w:u w:val="single"/>
              </w:rPr>
              <w:t>ou DASPA</w:t>
            </w:r>
            <w:r>
              <w:rPr>
                <w:rFonts w:ascii="Calibri" w:hAnsi="Calibri"/>
                <w:sz w:val="22"/>
                <w:szCs w:val="22"/>
              </w:rPr>
              <w:t xml:space="preserve"> (Dispositif d’Accueil et de Scolarisation des Primo-Arrivants et assimilés). (</w:t>
            </w:r>
            <w:r>
              <w:rPr>
                <w:rFonts w:ascii="Calibri" w:hAnsi="Calibri"/>
                <w:sz w:val="22"/>
                <w:szCs w:val="22"/>
                <w:u w:val="single"/>
              </w:rPr>
              <w:t>atout</w:t>
            </w:r>
            <w:r>
              <w:rPr>
                <w:rFonts w:ascii="Calibri" w:hAnsi="Calibri"/>
                <w:sz w:val="22"/>
                <w:szCs w:val="22"/>
              </w:rPr>
              <w:t>)</w:t>
            </w:r>
          </w:p>
          <w:p>
            <w:pPr>
              <w:pStyle w:val="Paragraphedeliste"/>
              <w:rPr>
                <w:rFonts w:ascii="Calibri" w:hAnsi="Calibri"/>
                <w:sz w:val="22"/>
                <w:szCs w:val="22"/>
              </w:rPr>
            </w:pPr>
          </w:p>
          <w:p>
            <w:pPr>
              <w:numPr>
                <w:ilvl w:val="0"/>
                <w:numId w:val="9"/>
              </w:numPr>
              <w:jc w:val="both"/>
              <w:rPr>
                <w:rFonts w:ascii="Calibri" w:hAnsi="Calibri"/>
                <w:sz w:val="22"/>
                <w:szCs w:val="22"/>
              </w:rPr>
            </w:pPr>
            <w:r>
              <w:rPr>
                <w:rFonts w:ascii="Calibri" w:hAnsi="Calibri"/>
                <w:sz w:val="22"/>
                <w:szCs w:val="22"/>
              </w:rPr>
              <w:t xml:space="preserve">Cette expérience professionnelle dans l’enseignement du FLE/FLS et/ou du FLSCO aura été acquise </w:t>
            </w:r>
            <w:r>
              <w:rPr>
                <w:rFonts w:ascii="Calibri" w:hAnsi="Calibri"/>
                <w:sz w:val="22"/>
                <w:szCs w:val="22"/>
                <w:u w:val="single"/>
              </w:rPr>
              <w:t>dans le fondamental</w:t>
            </w:r>
            <w:r>
              <w:rPr>
                <w:rFonts w:ascii="Calibri" w:hAnsi="Calibri"/>
                <w:sz w:val="22"/>
                <w:szCs w:val="22"/>
              </w:rPr>
              <w:t>. (</w:t>
            </w:r>
            <w:r>
              <w:rPr>
                <w:rFonts w:ascii="Calibri" w:hAnsi="Calibri"/>
                <w:sz w:val="22"/>
                <w:szCs w:val="22"/>
                <w:u w:val="single"/>
              </w:rPr>
              <w:t>atout)</w:t>
            </w:r>
            <w:r>
              <w:rPr>
                <w:rFonts w:ascii="Calibri" w:hAnsi="Calibri"/>
                <w:sz w:val="22"/>
                <w:szCs w:val="22"/>
              </w:rPr>
              <w:t> </w:t>
            </w:r>
          </w:p>
          <w:p>
            <w:pPr>
              <w:rPr>
                <w:rFonts w:ascii="Calibri" w:hAnsi="Calibri"/>
                <w:sz w:val="22"/>
                <w:szCs w:val="22"/>
              </w:rPr>
            </w:pPr>
          </w:p>
          <w:p>
            <w:pPr>
              <w:numPr>
                <w:ilvl w:val="0"/>
                <w:numId w:val="9"/>
              </w:numPr>
              <w:ind w:left="394"/>
              <w:jc w:val="both"/>
              <w:rPr>
                <w:rFonts w:ascii="Calibri" w:hAnsi="Calibri"/>
                <w:b/>
                <w:sz w:val="22"/>
                <w:szCs w:val="22"/>
              </w:rPr>
            </w:pPr>
            <w:r>
              <w:rPr>
                <w:rFonts w:ascii="Calibri" w:hAnsi="Calibri"/>
                <w:sz w:val="22"/>
                <w:szCs w:val="22"/>
              </w:rPr>
              <w:t xml:space="preserve">Une expérience professionnelle en </w:t>
            </w:r>
            <w:r>
              <w:rPr>
                <w:rFonts w:ascii="Calibri" w:hAnsi="Calibri"/>
                <w:sz w:val="22"/>
                <w:szCs w:val="22"/>
                <w:u w:val="single"/>
              </w:rPr>
              <w:t>formation d’adultes</w:t>
            </w:r>
            <w:r>
              <w:rPr>
                <w:rFonts w:ascii="Calibri" w:hAnsi="Calibri"/>
                <w:b/>
                <w:sz w:val="22"/>
                <w:szCs w:val="22"/>
              </w:rPr>
              <w:t xml:space="preserve"> </w:t>
            </w:r>
            <w:r>
              <w:rPr>
                <w:rFonts w:ascii="Calibri" w:hAnsi="Calibri"/>
                <w:sz w:val="22"/>
                <w:szCs w:val="22"/>
              </w:rPr>
              <w:t xml:space="preserve">constitue un </w:t>
            </w:r>
            <w:r>
              <w:rPr>
                <w:rFonts w:ascii="Calibri" w:hAnsi="Calibri"/>
                <w:sz w:val="22"/>
                <w:szCs w:val="22"/>
                <w:u w:val="single"/>
              </w:rPr>
              <w:t>atout</w:t>
            </w:r>
            <w:r>
              <w:rPr>
                <w:rFonts w:ascii="Calibri" w:hAnsi="Calibri"/>
                <w:sz w:val="22"/>
                <w:szCs w:val="22"/>
              </w:rPr>
              <w:t>.</w:t>
            </w:r>
          </w:p>
          <w:p>
            <w:pPr>
              <w:ind w:left="394"/>
              <w:jc w:val="both"/>
              <w:rPr>
                <w:rFonts w:ascii="Calibri" w:hAnsi="Calibri"/>
                <w:b/>
                <w:sz w:val="22"/>
                <w:szCs w:val="22"/>
              </w:rPr>
            </w:pPr>
          </w:p>
          <w:p>
            <w:pPr>
              <w:numPr>
                <w:ilvl w:val="0"/>
                <w:numId w:val="9"/>
              </w:numPr>
              <w:ind w:left="394"/>
              <w:jc w:val="both"/>
              <w:rPr>
                <w:rFonts w:ascii="Calibri" w:hAnsi="Calibri"/>
                <w:b/>
                <w:sz w:val="22"/>
                <w:szCs w:val="22"/>
              </w:rPr>
            </w:pPr>
            <w:r>
              <w:rPr>
                <w:rFonts w:ascii="Calibri" w:hAnsi="Calibri"/>
                <w:sz w:val="22"/>
                <w:szCs w:val="22"/>
              </w:rPr>
              <w:t xml:space="preserve">Une expérience professionnelle en </w:t>
            </w:r>
            <w:r>
              <w:rPr>
                <w:rFonts w:ascii="Calibri" w:hAnsi="Calibri"/>
                <w:sz w:val="22"/>
                <w:szCs w:val="22"/>
                <w:u w:val="single"/>
              </w:rPr>
              <w:t>gestion de projet</w:t>
            </w:r>
            <w:r>
              <w:rPr>
                <w:rFonts w:ascii="Calibri" w:hAnsi="Calibri"/>
                <w:b/>
                <w:sz w:val="22"/>
                <w:szCs w:val="22"/>
              </w:rPr>
              <w:t xml:space="preserve"> </w:t>
            </w:r>
            <w:r>
              <w:rPr>
                <w:rFonts w:ascii="Calibri" w:hAnsi="Calibri"/>
                <w:sz w:val="22"/>
                <w:szCs w:val="22"/>
              </w:rPr>
              <w:t xml:space="preserve">constitue un </w:t>
            </w:r>
            <w:r>
              <w:rPr>
                <w:rFonts w:ascii="Calibri" w:hAnsi="Calibri"/>
                <w:sz w:val="22"/>
                <w:szCs w:val="22"/>
                <w:u w:val="single"/>
              </w:rPr>
              <w:t>atout</w:t>
            </w:r>
            <w:r>
              <w:rPr>
                <w:rFonts w:ascii="Calibri" w:hAnsi="Calibri"/>
                <w:sz w:val="22"/>
                <w:szCs w:val="22"/>
              </w:rPr>
              <w:t>.</w:t>
            </w:r>
          </w:p>
          <w:p>
            <w:pPr>
              <w:jc w:val="both"/>
              <w:rPr>
                <w:rFonts w:ascii="Calibri" w:hAnsi="Calibri"/>
                <w:sz w:val="22"/>
                <w:szCs w:val="22"/>
              </w:rPr>
            </w:pPr>
          </w:p>
        </w:tc>
      </w:tr>
    </w:tbl>
    <w:p>
      <w:pPr>
        <w:rPr>
          <w:rFonts w:ascii="Calibri" w:hAnsi="Calibri"/>
          <w:sz w:val="22"/>
          <w:szCs w:val="22"/>
        </w:rPr>
      </w:pPr>
    </w:p>
    <w:tbl>
      <w:tblPr>
        <w:tblW w:w="9223"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0"/>
        <w:gridCol w:w="1851"/>
        <w:gridCol w:w="1846"/>
        <w:gridCol w:w="1843"/>
        <w:gridCol w:w="1843"/>
      </w:tblGrid>
      <w:tr>
        <w:trPr>
          <w:trHeight w:val="720"/>
        </w:trPr>
        <w:tc>
          <w:tcPr>
            <w:tcW w:w="1840" w:type="dxa"/>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Critère de recevabilité</w:t>
            </w:r>
          </w:p>
        </w:tc>
        <w:tc>
          <w:tcPr>
            <w:tcW w:w="1851" w:type="dxa"/>
            <w:tcBorders>
              <w:top w:val="nil"/>
              <w:left w:val="single" w:sz="24" w:space="0" w:color="FFFFFF"/>
              <w:bottom w:val="nil"/>
            </w:tcBorders>
            <w:shd w:val="clear" w:color="auto" w:fill="3265FF"/>
            <w:vAlign w:val="center"/>
          </w:tcPr>
          <w:p>
            <w:pPr>
              <w:numPr>
                <w:ilvl w:val="0"/>
                <w:numId w:val="2"/>
              </w:numPr>
              <w:tabs>
                <w:tab w:val="clear" w:pos="720"/>
              </w:tabs>
              <w:ind w:left="181" w:hanging="181"/>
              <w:rPr>
                <w:rFonts w:ascii="Calibri" w:hAnsi="Calibri"/>
                <w:b/>
                <w:color w:val="FFFFFF"/>
                <w:sz w:val="20"/>
                <w:szCs w:val="20"/>
              </w:rPr>
            </w:pPr>
            <w:r>
              <w:rPr>
                <w:rFonts w:ascii="Calibri" w:hAnsi="Calibri"/>
                <w:b/>
                <w:color w:val="FFFFFF"/>
                <w:sz w:val="20"/>
                <w:szCs w:val="20"/>
              </w:rPr>
              <w:t>Identité administrative</w:t>
            </w:r>
          </w:p>
        </w:tc>
        <w:tc>
          <w:tcPr>
            <w:tcW w:w="1846" w:type="dxa"/>
            <w:tcBorders>
              <w:top w:val="nil"/>
              <w:bottom w:val="nil"/>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Identité fonctionnelle</w:t>
            </w:r>
          </w:p>
        </w:tc>
        <w:tc>
          <w:tcPr>
            <w:tcW w:w="1843" w:type="dxa"/>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tabs>
          <w:tab w:val="left" w:pos="1065"/>
        </w:tabs>
        <w:rPr>
          <w:rFonts w:ascii="Calibri" w:hAnsi="Calibri"/>
          <w:sz w:val="22"/>
          <w:szCs w:val="22"/>
        </w:rPr>
      </w:pPr>
    </w:p>
    <w:tbl>
      <w:tblPr>
        <w:tblW w:w="9947"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2"/>
        <w:gridCol w:w="1846"/>
        <w:gridCol w:w="1845"/>
        <w:gridCol w:w="1845"/>
        <w:gridCol w:w="1889"/>
      </w:tblGrid>
      <w:tr>
        <w:trPr>
          <w:trHeight w:val="599"/>
        </w:trPr>
        <w:tc>
          <w:tcPr>
            <w:tcW w:w="2522"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Niveau</w:t>
            </w:r>
          </w:p>
        </w:tc>
        <w:tc>
          <w:tcPr>
            <w:tcW w:w="1846" w:type="dxa"/>
            <w:tcBorders>
              <w:top w:val="nil"/>
              <w:left w:val="nil"/>
              <w:bottom w:val="single" w:sz="4" w:space="0" w:color="3265FF"/>
              <w:right w:val="nil"/>
            </w:tcBorders>
            <w:vAlign w:val="center"/>
          </w:tcPr>
          <w:p>
            <w:pP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1</w:t>
            </w:r>
          </w:p>
        </w:tc>
        <w:tc>
          <w:tcPr>
            <w:tcW w:w="1845" w:type="dxa"/>
            <w:tcBorders>
              <w:top w:val="nil"/>
              <w:left w:val="nil"/>
              <w:bottom w:val="single" w:sz="4" w:space="0" w:color="3265FF"/>
              <w:right w:val="nil"/>
            </w:tcBorders>
            <w:vAlign w:val="center"/>
          </w:tcPr>
          <w:p>
            <w:pP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2+</w:t>
            </w:r>
          </w:p>
        </w:tc>
        <w:tc>
          <w:tcPr>
            <w:tcW w:w="1845" w:type="dxa"/>
            <w:tcBorders>
              <w:top w:val="nil"/>
              <w:left w:val="nil"/>
              <w:bottom w:val="single" w:sz="4" w:space="0" w:color="3265FF"/>
              <w:right w:val="nil"/>
            </w:tcBorders>
            <w:vAlign w:val="center"/>
          </w:tcPr>
          <w:p>
            <w:pPr>
              <w:rPr>
                <w:rFonts w:ascii="Calibri" w:hAnsi="Calibri"/>
                <w:sz w:val="22"/>
                <w:szCs w:val="22"/>
              </w:rPr>
            </w:pPr>
            <w:r>
              <w:rPr>
                <w:rFonts w:ascii="Calibri" w:hAnsi="Calibri"/>
                <w:sz w:val="22"/>
                <w:szCs w:val="22"/>
              </w:rPr>
              <w:fldChar w:fldCharType="begin">
                <w:ffData>
                  <w:name w:val="CaseACocher81"/>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2</w:t>
            </w:r>
          </w:p>
        </w:tc>
        <w:tc>
          <w:tcPr>
            <w:tcW w:w="1887" w:type="dxa"/>
            <w:tcBorders>
              <w:top w:val="nil"/>
              <w:left w:val="nil"/>
              <w:bottom w:val="single" w:sz="4" w:space="0" w:color="3265FF"/>
              <w:right w:val="nil"/>
            </w:tcBorders>
            <w:vAlign w:val="center"/>
          </w:tcPr>
          <w:p>
            <w:pPr>
              <w:rPr>
                <w:rFonts w:ascii="Calibri" w:hAnsi="Calibri"/>
                <w:sz w:val="22"/>
                <w:szCs w:val="22"/>
              </w:rPr>
            </w:pPr>
            <w:r>
              <w:rPr>
                <w:rFonts w:ascii="Calibri" w:hAnsi="Calibri"/>
                <w:sz w:val="22"/>
                <w:szCs w:val="22"/>
              </w:rPr>
              <w:fldChar w:fldCharType="begin">
                <w:ffData>
                  <w:name w:val="CaseACocher81"/>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3</w:t>
            </w:r>
          </w:p>
        </w:tc>
      </w:tr>
      <w:tr>
        <w:trPr>
          <w:trHeight w:val="944"/>
        </w:trPr>
        <w:tc>
          <w:tcPr>
            <w:tcW w:w="2522"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Catégorie</w:t>
            </w:r>
          </w:p>
        </w:tc>
        <w:tc>
          <w:tcPr>
            <w:tcW w:w="7425" w:type="dxa"/>
            <w:gridSpan w:val="4"/>
            <w:tcBorders>
              <w:top w:val="single" w:sz="4" w:space="0" w:color="3265FF"/>
              <w:left w:val="nil"/>
              <w:bottom w:val="nil"/>
              <w:right w:val="nil"/>
            </w:tcBorders>
            <w:vAlign w:val="center"/>
          </w:tcPr>
          <w:p>
            <w:pP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Administratif       </w:t>
            </w:r>
            <w:r>
              <w:rPr>
                <w:rFonts w:ascii="Calibri" w:hAnsi="Calibri"/>
                <w:sz w:val="22"/>
                <w:szCs w:val="22"/>
              </w:rPr>
              <w:fldChar w:fldCharType="begin">
                <w:ffData>
                  <w:name w:val=""/>
                  <w:enabled/>
                  <w:calcOnExit w:val="0"/>
                  <w:checkBox>
                    <w:size w:val="18"/>
                    <w:default w:val="0"/>
                    <w:checked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Technique       </w:t>
            </w:r>
            <w:r>
              <w:rPr>
                <w:rFonts w:ascii="Calibri" w:hAnsi="Calibri"/>
                <w:sz w:val="22"/>
                <w:szCs w:val="22"/>
              </w:rPr>
              <w:fldChar w:fldCharType="begin">
                <w:ffData>
                  <w:name w:val="CaseACocher81"/>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Spécialisé      </w:t>
            </w:r>
            <w:r>
              <w:rPr>
                <w:rFonts w:ascii="Calibri" w:hAnsi="Calibri"/>
                <w:sz w:val="22"/>
                <w:szCs w:val="22"/>
              </w:rPr>
              <w:fldChar w:fldCharType="begin">
                <w:ffData>
                  <w:name w:val="CaseACocher81"/>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Expert      </w:t>
            </w:r>
            <w:r>
              <w:rPr>
                <w:rFonts w:ascii="Calibri" w:hAnsi="Calibri"/>
                <w:sz w:val="22"/>
                <w:szCs w:val="22"/>
              </w:rPr>
              <w:fldChar w:fldCharType="begin">
                <w:ffData>
                  <w:name w:val="CaseACocher81"/>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Inspection</w:t>
            </w:r>
          </w:p>
        </w:tc>
      </w:tr>
    </w:tbl>
    <w:p>
      <w:pPr>
        <w:tabs>
          <w:tab w:val="left" w:pos="2796"/>
          <w:tab w:val="left" w:pos="8004"/>
        </w:tabs>
        <w:rPr>
          <w:rFonts w:ascii="Calibri" w:hAnsi="Calibri"/>
          <w:sz w:val="8"/>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10"/>
        <w:gridCol w:w="7390"/>
      </w:tblGrid>
      <w:tr>
        <w:trPr>
          <w:trHeight w:val="871"/>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Echelle barémique</w:t>
            </w:r>
          </w:p>
        </w:tc>
        <w:tc>
          <w:tcPr>
            <w:tcW w:w="7390" w:type="dxa"/>
            <w:tcBorders>
              <w:top w:val="single" w:sz="4" w:space="0" w:color="3265FF"/>
              <w:left w:val="nil"/>
              <w:bottom w:val="single" w:sz="4" w:space="0" w:color="3265FF"/>
              <w:right w:val="nil"/>
            </w:tcBorders>
            <w:vAlign w:val="center"/>
          </w:tcPr>
          <w:p>
            <w:pPr>
              <w:rPr>
                <w:rFonts w:ascii="Calibri" w:hAnsi="Calibri"/>
                <w:sz w:val="22"/>
                <w:szCs w:val="22"/>
              </w:rPr>
            </w:pPr>
          </w:p>
          <w:p>
            <w:pPr>
              <w:rPr>
                <w:rFonts w:ascii="Calibri" w:hAnsi="Calibri"/>
                <w:sz w:val="22"/>
                <w:szCs w:val="22"/>
              </w:rPr>
            </w:pPr>
            <w:r>
              <w:rPr>
                <w:rFonts w:ascii="Calibri" w:hAnsi="Calibri"/>
                <w:sz w:val="22"/>
                <w:szCs w:val="22"/>
              </w:rPr>
              <w:t xml:space="preserve">Échelle barémique : 250/1 </w:t>
            </w:r>
          </w:p>
          <w:p>
            <w:pPr>
              <w:rPr>
                <w:rFonts w:ascii="Calibri" w:hAnsi="Calibri"/>
                <w:sz w:val="22"/>
                <w:szCs w:val="22"/>
              </w:rPr>
            </w:pPr>
            <w:r>
              <w:rPr>
                <w:rFonts w:ascii="Calibri" w:hAnsi="Calibri"/>
                <w:sz w:val="22"/>
                <w:szCs w:val="22"/>
              </w:rPr>
              <w:t xml:space="preserve">Traitement annuel (indexé au 01/04/2020) : </w:t>
            </w:r>
          </w:p>
          <w:p>
            <w:pPr>
              <w:rPr>
                <w:rFonts w:ascii="Calibri" w:hAnsi="Calibri"/>
                <w:sz w:val="22"/>
                <w:szCs w:val="22"/>
              </w:rPr>
            </w:pPr>
            <w:r>
              <w:rPr>
                <w:rFonts w:ascii="Calibri" w:hAnsi="Calibri"/>
                <w:sz w:val="22"/>
                <w:szCs w:val="22"/>
              </w:rPr>
              <w:t xml:space="preserve">Brut indexé minimum : 27.415,60 € </w:t>
            </w:r>
          </w:p>
          <w:p>
            <w:pPr>
              <w:rPr>
                <w:rFonts w:ascii="Calibri" w:hAnsi="Calibri"/>
                <w:sz w:val="22"/>
                <w:szCs w:val="22"/>
              </w:rPr>
            </w:pPr>
            <w:r>
              <w:rPr>
                <w:rFonts w:ascii="Calibri" w:hAnsi="Calibri"/>
                <w:sz w:val="22"/>
                <w:szCs w:val="22"/>
              </w:rPr>
              <w:t xml:space="preserve">Brut indexé maximum : 44.664,47 € </w:t>
            </w:r>
          </w:p>
          <w:p>
            <w:pPr>
              <w:rPr>
                <w:rFonts w:ascii="Calibri" w:hAnsi="Calibri"/>
                <w:sz w:val="22"/>
                <w:szCs w:val="22"/>
              </w:rPr>
            </w:pPr>
          </w:p>
          <w:p>
            <w:pPr>
              <w:rPr>
                <w:rFonts w:ascii="Calibri" w:hAnsi="Calibri"/>
                <w:sz w:val="22"/>
                <w:szCs w:val="22"/>
              </w:rPr>
            </w:pPr>
            <w:r>
              <w:rPr>
                <w:rFonts w:ascii="Calibri" w:hAnsi="Calibri"/>
                <w:sz w:val="22"/>
                <w:szCs w:val="22"/>
              </w:rPr>
              <w:t>Toute expérience professionnelle jugée utile à la fonction pourra être valorisée pécuniairement.</w:t>
            </w:r>
          </w:p>
          <w:p>
            <w:pPr>
              <w:rPr>
                <w:rFonts w:ascii="Calibri" w:hAnsi="Calibri"/>
                <w:sz w:val="22"/>
                <w:szCs w:val="22"/>
              </w:rPr>
            </w:pPr>
          </w:p>
        </w:tc>
      </w:tr>
      <w:tr>
        <w:trPr>
          <w:trHeight w:val="900"/>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Avantages</w:t>
            </w:r>
          </w:p>
        </w:tc>
        <w:tc>
          <w:tcPr>
            <w:tcW w:w="7390" w:type="dxa"/>
            <w:tcBorders>
              <w:top w:val="single" w:sz="4" w:space="0" w:color="3265FF"/>
              <w:left w:val="nil"/>
              <w:bottom w:val="single" w:sz="4" w:space="0" w:color="3265FF"/>
              <w:right w:val="nil"/>
            </w:tcBorders>
            <w:vAlign w:val="center"/>
          </w:tcPr>
          <w:p>
            <w:pPr>
              <w:numPr>
                <w:ilvl w:val="0"/>
                <w:numId w:val="9"/>
              </w:numPr>
              <w:jc w:val="both"/>
              <w:rPr>
                <w:rFonts w:ascii="Calibri" w:hAnsi="Calibri"/>
                <w:sz w:val="22"/>
                <w:szCs w:val="22"/>
              </w:rPr>
            </w:pPr>
            <w:r>
              <w:rPr>
                <w:rFonts w:ascii="Calibri" w:hAnsi="Calibri"/>
                <w:sz w:val="22"/>
                <w:szCs w:val="22"/>
              </w:rPr>
              <w:t>Titres-repas d'une valeur de 6,60 € par jour presté (avec retenue de 1,24 €) ;</w:t>
            </w:r>
          </w:p>
          <w:p>
            <w:pPr>
              <w:numPr>
                <w:ilvl w:val="0"/>
                <w:numId w:val="9"/>
              </w:numPr>
              <w:jc w:val="both"/>
              <w:rPr>
                <w:rFonts w:ascii="Calibri" w:hAnsi="Calibri"/>
                <w:sz w:val="22"/>
                <w:szCs w:val="22"/>
              </w:rPr>
            </w:pPr>
            <w:r>
              <w:rPr>
                <w:rFonts w:ascii="Calibri" w:hAnsi="Calibri"/>
                <w:sz w:val="22"/>
                <w:szCs w:val="22"/>
              </w:rPr>
              <w:t>Pécule de vacances et prime de fin d'année ;</w:t>
            </w:r>
          </w:p>
          <w:p>
            <w:pPr>
              <w:numPr>
                <w:ilvl w:val="0"/>
                <w:numId w:val="9"/>
              </w:numPr>
              <w:jc w:val="both"/>
              <w:rPr>
                <w:rFonts w:ascii="Calibri" w:hAnsi="Calibri"/>
                <w:sz w:val="22"/>
                <w:szCs w:val="22"/>
              </w:rPr>
            </w:pPr>
            <w:r>
              <w:rPr>
                <w:rFonts w:asciiTheme="minorHAnsi" w:hAnsiTheme="minorHAnsi" w:cstheme="minorHAnsi"/>
                <w:sz w:val="22"/>
                <w:szCs w:val="22"/>
              </w:rPr>
              <w:t xml:space="preserve">Remboursement des frais de déplacement </w:t>
            </w:r>
            <w:r>
              <w:rPr>
                <w:rFonts w:ascii="Calibri" w:hAnsi="Calibri"/>
                <w:sz w:val="22"/>
                <w:szCs w:val="22"/>
              </w:rPr>
              <w:t>à effectuer dans le cadre de la mission </w:t>
            </w:r>
            <w:r>
              <w:rPr>
                <w:rFonts w:asciiTheme="minorHAnsi" w:hAnsiTheme="minorHAnsi" w:cstheme="minorHAnsi"/>
                <w:sz w:val="22"/>
                <w:szCs w:val="22"/>
              </w:rPr>
              <w:t>au taux kilométrique en vigueur pour les agents de WBE (plafond à 14 000 km/an)</w:t>
            </w:r>
            <w:r>
              <w:rPr>
                <w:rFonts w:asciiTheme="minorHAnsi" w:hAnsiTheme="minorHAnsi" w:cstheme="minorHAnsi"/>
                <w:b/>
                <w:sz w:val="22"/>
                <w:szCs w:val="22"/>
              </w:rPr>
              <w:t> </w:t>
            </w:r>
            <w:r>
              <w:rPr>
                <w:rFonts w:asciiTheme="minorHAnsi" w:hAnsiTheme="minorHAnsi" w:cstheme="minorHAnsi"/>
                <w:sz w:val="22"/>
                <w:szCs w:val="22"/>
              </w:rPr>
              <w:t>;</w:t>
            </w:r>
          </w:p>
          <w:p>
            <w:pPr>
              <w:numPr>
                <w:ilvl w:val="0"/>
                <w:numId w:val="9"/>
              </w:numPr>
              <w:jc w:val="both"/>
              <w:rPr>
                <w:rFonts w:ascii="Calibri" w:hAnsi="Calibri"/>
                <w:sz w:val="22"/>
                <w:szCs w:val="22"/>
              </w:rPr>
            </w:pPr>
            <w:r>
              <w:rPr>
                <w:rFonts w:asciiTheme="minorHAnsi" w:hAnsiTheme="minorHAnsi" w:cstheme="minorHAnsi"/>
                <w:sz w:val="22"/>
                <w:szCs w:val="22"/>
              </w:rPr>
              <w:t>Gratuité des transports en commun pour les déplacements domicile-travail ;</w:t>
            </w:r>
          </w:p>
          <w:p>
            <w:pPr>
              <w:numPr>
                <w:ilvl w:val="0"/>
                <w:numId w:val="9"/>
              </w:numPr>
              <w:jc w:val="both"/>
              <w:rPr>
                <w:rFonts w:ascii="Calibri" w:hAnsi="Calibri"/>
                <w:sz w:val="22"/>
                <w:szCs w:val="22"/>
              </w:rPr>
            </w:pPr>
            <w:r>
              <w:rPr>
                <w:rFonts w:ascii="Calibri" w:hAnsi="Calibri"/>
                <w:sz w:val="22"/>
                <w:szCs w:val="22"/>
              </w:rPr>
              <w:t>Indemnité vélo (24 centimes par kilomètre) ;</w:t>
            </w:r>
          </w:p>
          <w:p>
            <w:pPr>
              <w:numPr>
                <w:ilvl w:val="0"/>
                <w:numId w:val="9"/>
              </w:numPr>
              <w:jc w:val="both"/>
              <w:rPr>
                <w:rFonts w:ascii="Calibri" w:hAnsi="Calibri"/>
                <w:sz w:val="22"/>
                <w:szCs w:val="22"/>
              </w:rPr>
            </w:pPr>
            <w:r>
              <w:rPr>
                <w:rFonts w:ascii="Calibri" w:hAnsi="Calibri"/>
                <w:sz w:val="22"/>
                <w:szCs w:val="22"/>
                <w:lang w:val="fr-BE"/>
              </w:rPr>
              <w:t xml:space="preserve">Indemnisation forfaitaire </w:t>
            </w:r>
            <w:r>
              <w:rPr>
                <w:rFonts w:asciiTheme="minorHAnsi" w:hAnsiTheme="minorHAnsi" w:cstheme="minorHAnsi"/>
                <w:sz w:val="22"/>
                <w:szCs w:val="22"/>
              </w:rPr>
              <w:t>mensuelle</w:t>
            </w:r>
            <w:r>
              <w:rPr>
                <w:rFonts w:ascii="Calibri" w:hAnsi="Calibri"/>
                <w:sz w:val="22"/>
                <w:szCs w:val="22"/>
              </w:rPr>
              <w:t xml:space="preserve"> </w:t>
            </w:r>
            <w:r>
              <w:rPr>
                <w:rFonts w:ascii="Calibri" w:hAnsi="Calibri"/>
                <w:sz w:val="22"/>
                <w:szCs w:val="22"/>
                <w:lang w:val="fr-BE"/>
              </w:rPr>
              <w:t>des frais de bureau ;</w:t>
            </w:r>
          </w:p>
          <w:p>
            <w:pPr>
              <w:numPr>
                <w:ilvl w:val="0"/>
                <w:numId w:val="9"/>
              </w:numPr>
              <w:jc w:val="both"/>
              <w:rPr>
                <w:rFonts w:ascii="Calibri" w:hAnsi="Calibri"/>
                <w:sz w:val="22"/>
                <w:szCs w:val="22"/>
              </w:rPr>
            </w:pPr>
            <w:r>
              <w:rPr>
                <w:rFonts w:ascii="Calibri" w:hAnsi="Calibri"/>
                <w:sz w:val="22"/>
                <w:szCs w:val="22"/>
              </w:rPr>
              <w:t>Possibilité de télétravail après 6 mois dans la fonction (sous réserve de l’approbation de la hiérarchie) ;</w:t>
            </w:r>
          </w:p>
          <w:p>
            <w:pPr>
              <w:numPr>
                <w:ilvl w:val="0"/>
                <w:numId w:val="9"/>
              </w:numPr>
              <w:jc w:val="both"/>
              <w:rPr>
                <w:rFonts w:ascii="Calibri" w:hAnsi="Calibri"/>
                <w:sz w:val="22"/>
                <w:szCs w:val="22"/>
              </w:rPr>
            </w:pPr>
            <w:r>
              <w:rPr>
                <w:rFonts w:ascii="Calibri" w:hAnsi="Calibri"/>
                <w:sz w:val="22"/>
                <w:szCs w:val="22"/>
              </w:rPr>
              <w:t>27 jours minimum de congé par an ;</w:t>
            </w:r>
          </w:p>
          <w:p>
            <w:pPr>
              <w:numPr>
                <w:ilvl w:val="0"/>
                <w:numId w:val="9"/>
              </w:numPr>
              <w:jc w:val="both"/>
              <w:rPr>
                <w:rFonts w:ascii="Calibri" w:hAnsi="Calibri"/>
                <w:sz w:val="22"/>
                <w:szCs w:val="22"/>
              </w:rPr>
            </w:pPr>
            <w:r>
              <w:rPr>
                <w:rFonts w:ascii="Calibri" w:hAnsi="Calibri"/>
                <w:sz w:val="22"/>
                <w:szCs w:val="22"/>
              </w:rPr>
              <w:t>Congé entre Noël et Nouvel an ;</w:t>
            </w:r>
          </w:p>
          <w:p>
            <w:pPr>
              <w:numPr>
                <w:ilvl w:val="0"/>
                <w:numId w:val="9"/>
              </w:numPr>
              <w:jc w:val="both"/>
              <w:rPr>
                <w:rFonts w:ascii="Calibri" w:hAnsi="Calibri"/>
                <w:sz w:val="22"/>
                <w:szCs w:val="22"/>
              </w:rPr>
            </w:pPr>
            <w:r>
              <w:rPr>
                <w:rFonts w:ascii="Calibri" w:hAnsi="Calibri"/>
                <w:sz w:val="22"/>
                <w:szCs w:val="22"/>
              </w:rPr>
              <w:t>Possibilités de formations au sein du Ministère de la Communauté française (DIDECO) et de l’École d’administration publique Wallonie-Bruxelles (EAP);</w:t>
            </w:r>
          </w:p>
          <w:p>
            <w:pPr>
              <w:numPr>
                <w:ilvl w:val="0"/>
                <w:numId w:val="9"/>
              </w:numPr>
              <w:rPr>
                <w:rFonts w:ascii="Calibri" w:hAnsi="Calibri"/>
                <w:sz w:val="22"/>
                <w:szCs w:val="22"/>
              </w:rPr>
            </w:pPr>
            <w:r>
              <w:rPr>
                <w:rFonts w:ascii="Calibri" w:hAnsi="Calibri"/>
                <w:sz w:val="22"/>
                <w:szCs w:val="22"/>
              </w:rPr>
              <w:t>Restaurant et cafétéria au sein de la FW-B.</w:t>
            </w:r>
          </w:p>
        </w:tc>
      </w:tr>
      <w:tr>
        <w:trPr>
          <w:trHeight w:val="1407"/>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lastRenderedPageBreak/>
              <w:t>Spécificités de la fonction</w:t>
            </w:r>
          </w:p>
        </w:tc>
        <w:tc>
          <w:tcPr>
            <w:tcW w:w="7390" w:type="dxa"/>
            <w:tcBorders>
              <w:top w:val="single" w:sz="4" w:space="0" w:color="3265FF"/>
              <w:left w:val="nil"/>
              <w:bottom w:val="single" w:sz="4" w:space="0" w:color="3265FF"/>
              <w:right w:val="nil"/>
            </w:tcBorders>
            <w:vAlign w:val="center"/>
          </w:tcPr>
          <w:p>
            <w:pPr>
              <w:jc w:val="both"/>
              <w:rPr>
                <w:rFonts w:ascii="Calibri" w:hAnsi="Calibri"/>
                <w:sz w:val="22"/>
                <w:szCs w:val="22"/>
              </w:rPr>
            </w:pPr>
          </w:p>
          <w:p>
            <w:pPr>
              <w:jc w:val="both"/>
              <w:rPr>
                <w:rFonts w:ascii="Calibri" w:hAnsi="Calibri"/>
                <w:b/>
                <w:sz w:val="22"/>
                <w:szCs w:val="22"/>
              </w:rPr>
            </w:pPr>
            <w:r>
              <w:rPr>
                <w:rFonts w:ascii="Calibri" w:hAnsi="Calibri"/>
                <w:sz w:val="22"/>
                <w:szCs w:val="22"/>
              </w:rPr>
              <w:t xml:space="preserve">L’intéressé(e) doit impérativement </w:t>
            </w:r>
            <w:r>
              <w:rPr>
                <w:rFonts w:ascii="Calibri" w:hAnsi="Calibri"/>
                <w:b/>
                <w:sz w:val="22"/>
                <w:szCs w:val="22"/>
              </w:rPr>
              <w:t>posséder le permis B, ainsi que son</w:t>
            </w:r>
          </w:p>
          <w:p>
            <w:pPr>
              <w:jc w:val="both"/>
              <w:rPr>
                <w:rFonts w:ascii="Calibri" w:hAnsi="Calibri"/>
                <w:b/>
                <w:sz w:val="22"/>
                <w:szCs w:val="22"/>
              </w:rPr>
            </w:pPr>
            <w:r>
              <w:rPr>
                <w:rFonts w:ascii="Calibri" w:hAnsi="Calibri"/>
                <w:b/>
                <w:sz w:val="22"/>
                <w:szCs w:val="22"/>
              </w:rPr>
              <w:t>véhicule personnel.</w:t>
            </w:r>
          </w:p>
          <w:p>
            <w:pPr>
              <w:jc w:val="both"/>
              <w:rPr>
                <w:rFonts w:ascii="Calibri" w:hAnsi="Calibri"/>
                <w:sz w:val="22"/>
                <w:szCs w:val="22"/>
              </w:rPr>
            </w:pPr>
          </w:p>
          <w:p>
            <w:pPr>
              <w:jc w:val="both"/>
              <w:rPr>
                <w:rFonts w:ascii="Calibri" w:hAnsi="Calibri"/>
                <w:b/>
                <w:sz w:val="22"/>
                <w:szCs w:val="22"/>
              </w:rPr>
            </w:pPr>
            <w:r>
              <w:rPr>
                <w:rFonts w:ascii="Calibri" w:hAnsi="Calibri"/>
                <w:b/>
                <w:sz w:val="22"/>
                <w:szCs w:val="22"/>
              </w:rPr>
              <w:t>En fonction des besoins du Service, les agents sont amenés à se rendre dans des établissements situés dans l’ensemble du territoire de la Fédération Wallonie Bruxelles.</w:t>
            </w:r>
          </w:p>
          <w:p>
            <w:pPr>
              <w:jc w:val="both"/>
              <w:rPr>
                <w:rFonts w:ascii="Calibri" w:hAnsi="Calibri"/>
                <w:b/>
                <w:sz w:val="22"/>
                <w:szCs w:val="22"/>
              </w:rPr>
            </w:pPr>
          </w:p>
        </w:tc>
      </w:tr>
      <w:tr>
        <w:trPr>
          <w:trHeight w:val="1359"/>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Affectation</w:t>
            </w:r>
          </w:p>
        </w:tc>
        <w:tc>
          <w:tcPr>
            <w:tcW w:w="7390" w:type="dxa"/>
            <w:tcBorders>
              <w:top w:val="single" w:sz="4" w:space="0" w:color="3265FF"/>
              <w:left w:val="nil"/>
              <w:bottom w:val="single" w:sz="4" w:space="0" w:color="3265FF"/>
              <w:right w:val="nil"/>
            </w:tcBorders>
            <w:shd w:val="clear" w:color="auto" w:fill="auto"/>
            <w:vAlign w:val="center"/>
          </w:tcPr>
          <w:p>
            <w:pPr>
              <w:autoSpaceDE w:val="0"/>
              <w:autoSpaceDN w:val="0"/>
              <w:adjustRightInd w:val="0"/>
              <w:jc w:val="both"/>
              <w:rPr>
                <w:rFonts w:ascii="Calibri" w:hAnsi="Calibri"/>
                <w:sz w:val="22"/>
                <w:szCs w:val="22"/>
              </w:rPr>
            </w:pPr>
            <w:r>
              <w:rPr>
                <w:rFonts w:ascii="Calibri" w:hAnsi="Calibri"/>
                <w:sz w:val="22"/>
                <w:szCs w:val="22"/>
                <w:u w:val="single"/>
              </w:rPr>
              <w:t>Entité administrative</w:t>
            </w:r>
            <w:r>
              <w:rPr>
                <w:rFonts w:ascii="Calibri" w:hAnsi="Calibri"/>
                <w:sz w:val="22"/>
                <w:szCs w:val="22"/>
              </w:rPr>
              <w:t> : Wallonie Bruxelles Enseignement (WBE)</w:t>
            </w:r>
          </w:p>
          <w:p>
            <w:pPr>
              <w:jc w:val="both"/>
              <w:rPr>
                <w:rFonts w:ascii="Calibri" w:hAnsi="Calibri"/>
                <w:sz w:val="22"/>
                <w:szCs w:val="22"/>
              </w:rPr>
            </w:pPr>
          </w:p>
          <w:p>
            <w:pPr>
              <w:jc w:val="both"/>
              <w:rPr>
                <w:rFonts w:ascii="Calibri" w:hAnsi="Calibri"/>
                <w:strike/>
                <w:sz w:val="22"/>
                <w:szCs w:val="22"/>
              </w:rPr>
            </w:pPr>
            <w:r>
              <w:rPr>
                <w:rFonts w:ascii="Calibri" w:hAnsi="Calibri"/>
                <w:sz w:val="22"/>
                <w:szCs w:val="22"/>
                <w:u w:val="single"/>
              </w:rPr>
              <w:t>Nom du service</w:t>
            </w:r>
            <w:r>
              <w:rPr>
                <w:rFonts w:ascii="Calibri" w:hAnsi="Calibri"/>
                <w:sz w:val="22"/>
                <w:szCs w:val="22"/>
              </w:rPr>
              <w:t xml:space="preserve"> : </w:t>
            </w:r>
            <w:r>
              <w:rPr>
                <w:rFonts w:asciiTheme="minorHAnsi" w:hAnsiTheme="minorHAnsi" w:cstheme="minorHAnsi"/>
                <w:sz w:val="22"/>
                <w:szCs w:val="22"/>
              </w:rPr>
              <w:t>Direction Générale du Pilotage et des Affaires Pédagogiques - Cellule de Soutien et d’Accompagnement</w:t>
            </w:r>
          </w:p>
          <w:p>
            <w:pPr>
              <w:pStyle w:val="Paragraphedeliste"/>
              <w:jc w:val="both"/>
              <w:rPr>
                <w:rFonts w:ascii="Calibri" w:hAnsi="Calibri"/>
                <w:strike/>
                <w:sz w:val="22"/>
                <w:szCs w:val="22"/>
              </w:rPr>
            </w:pPr>
          </w:p>
          <w:p>
            <w:pPr>
              <w:rPr>
                <w:rFonts w:ascii="Calibri" w:hAnsi="Calibri"/>
                <w:sz w:val="22"/>
                <w:szCs w:val="22"/>
              </w:rPr>
            </w:pPr>
            <w:r>
              <w:rPr>
                <w:rFonts w:ascii="Calibri" w:hAnsi="Calibri"/>
                <w:sz w:val="22"/>
                <w:szCs w:val="22"/>
                <w:u w:val="single"/>
              </w:rPr>
              <w:t>Résidence administrative</w:t>
            </w:r>
            <w:r>
              <w:rPr>
                <w:rFonts w:ascii="Calibri" w:hAnsi="Calibri"/>
                <w:sz w:val="22"/>
                <w:szCs w:val="22"/>
              </w:rPr>
              <w:t xml:space="preserve"> : </w:t>
            </w:r>
            <w:r>
              <w:rPr>
                <w:rFonts w:asciiTheme="minorHAnsi" w:hAnsiTheme="minorHAnsi" w:cstheme="minorHAnsi"/>
                <w:sz w:val="22"/>
                <w:szCs w:val="22"/>
              </w:rPr>
              <w:t>Domicile de l’agent avec des déplacements à prévoir dans le cadre de sa fonction vers des établissements situés sur l’ensemble du territoire de la Fédération Wallonie Bruxelles. Des réunions d’équipe peuvent avoir lieu à Bruxelles, au CAF ainsi que dans des bureaux régionaux</w:t>
            </w:r>
          </w:p>
        </w:tc>
      </w:tr>
      <w:tr>
        <w:trPr>
          <w:trHeight w:val="305"/>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Type de recrutement</w:t>
            </w:r>
          </w:p>
        </w:tc>
        <w:tc>
          <w:tcPr>
            <w:tcW w:w="7390" w:type="dxa"/>
            <w:tcBorders>
              <w:top w:val="single" w:sz="4" w:space="0" w:color="3265FF"/>
              <w:left w:val="nil"/>
              <w:bottom w:val="single" w:sz="4" w:space="0" w:color="3265FF"/>
              <w:right w:val="nil"/>
            </w:tcBorders>
            <w:vAlign w:val="center"/>
          </w:tcPr>
          <w:p>
            <w:pPr>
              <w:rPr>
                <w:rFonts w:ascii="Calibri" w:hAnsi="Calibri"/>
                <w:sz w:val="22"/>
                <w:szCs w:val="22"/>
              </w:rPr>
            </w:pPr>
          </w:p>
          <w:p>
            <w:pPr>
              <w:rPr>
                <w:rFonts w:asciiTheme="minorHAnsi" w:hAnsiTheme="minorHAnsi" w:cstheme="minorHAnsi"/>
                <w:bCs/>
                <w:sz w:val="22"/>
                <w:szCs w:val="22"/>
                <w:lang w:val="fr-BE"/>
              </w:rPr>
            </w:pPr>
            <w:r>
              <w:rPr>
                <w:rFonts w:ascii="Calibri" w:hAnsi="Calibri"/>
                <w:b/>
                <w:sz w:val="22"/>
                <w:szCs w:val="22"/>
              </w:rPr>
              <w:t>Engagement contractuel</w:t>
            </w:r>
            <w:r>
              <w:rPr>
                <w:rFonts w:ascii="Calibri" w:hAnsi="Calibri"/>
                <w:sz w:val="22"/>
                <w:szCs w:val="22"/>
              </w:rPr>
              <w:t xml:space="preserve"> </w:t>
            </w:r>
            <w:r>
              <w:rPr>
                <w:rFonts w:asciiTheme="minorHAnsi" w:hAnsiTheme="minorHAnsi" w:cstheme="minorHAnsi"/>
                <w:sz w:val="22"/>
                <w:szCs w:val="22"/>
              </w:rPr>
              <w:t>– contrat à durée indéterminée en tâches spécifiques</w:t>
            </w:r>
            <w:r>
              <w:t> </w:t>
            </w:r>
          </w:p>
          <w:p>
            <w:pPr>
              <w:jc w:val="both"/>
              <w:rPr>
                <w:rFonts w:ascii="Calibri" w:hAnsi="Calibri"/>
                <w:sz w:val="22"/>
                <w:szCs w:val="22"/>
              </w:rPr>
            </w:pPr>
          </w:p>
        </w:tc>
      </w:tr>
      <w:tr>
        <w:trPr>
          <w:trHeight w:val="522"/>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 xml:space="preserve">Conditions particulières charge de mission </w:t>
            </w:r>
          </w:p>
        </w:tc>
        <w:tc>
          <w:tcPr>
            <w:tcW w:w="7390" w:type="dxa"/>
            <w:tcBorders>
              <w:top w:val="single" w:sz="4" w:space="0" w:color="3265FF"/>
              <w:left w:val="nil"/>
              <w:bottom w:val="single" w:sz="4" w:space="0" w:color="3265FF"/>
              <w:right w:val="nil"/>
            </w:tcBorders>
            <w:vAlign w:val="center"/>
          </w:tcPr>
          <w:p>
            <w:pPr>
              <w:jc w:val="both"/>
              <w:rPr>
                <w:rFonts w:asciiTheme="minorHAnsi" w:hAnsiTheme="minorHAnsi" w:cstheme="minorHAnsi"/>
                <w:b/>
                <w:sz w:val="22"/>
                <w:szCs w:val="22"/>
                <w:u w:val="single"/>
              </w:rPr>
            </w:pPr>
          </w:p>
          <w:p>
            <w:pPr>
              <w:jc w:val="both"/>
              <w:rPr>
                <w:rFonts w:asciiTheme="minorHAnsi" w:hAnsiTheme="minorHAnsi" w:cstheme="minorHAnsi"/>
                <w:sz w:val="22"/>
                <w:szCs w:val="22"/>
                <w:lang w:val="fr-BE" w:eastAsia="en-US"/>
              </w:rPr>
            </w:pPr>
            <w:r>
              <w:rPr>
                <w:rFonts w:asciiTheme="minorHAnsi" w:hAnsiTheme="minorHAnsi" w:cstheme="minorHAnsi"/>
                <w:b/>
                <w:sz w:val="22"/>
                <w:szCs w:val="22"/>
                <w:u w:val="single"/>
              </w:rPr>
              <w:t>Les candidats nommés à titre définitif à temps-plein dans l’Enseignement</w:t>
            </w:r>
            <w:r>
              <w:rPr>
                <w:rFonts w:asciiTheme="minorHAnsi" w:hAnsiTheme="minorHAnsi" w:cstheme="minorHAnsi"/>
                <w:sz w:val="22"/>
                <w:szCs w:val="22"/>
              </w:rPr>
              <w:t xml:space="preserve"> et qui souhaiteraient postuler à la présente fonction dans le contexte d’une </w:t>
            </w:r>
            <w:r>
              <w:rPr>
                <w:rFonts w:asciiTheme="minorHAnsi" w:hAnsiTheme="minorHAnsi" w:cstheme="minorHAnsi"/>
                <w:b/>
                <w:sz w:val="22"/>
                <w:szCs w:val="22"/>
                <w:u w:val="single"/>
              </w:rPr>
              <w:t>charge de mission</w:t>
            </w:r>
            <w:r>
              <w:rPr>
                <w:rFonts w:asciiTheme="minorHAnsi" w:hAnsiTheme="minorHAnsi" w:cstheme="minorHAnsi"/>
                <w:sz w:val="22"/>
                <w:szCs w:val="22"/>
              </w:rPr>
              <w:t xml:space="preserve"> telle que définie par le décret du 24 juin 1996 réglementation des missions, des congés pour mission et des mises en disponibilité pour mission spéciale dans l'enseignement organisé ou subventionné par la Communauté française, sont </w:t>
            </w:r>
            <w:r>
              <w:rPr>
                <w:rFonts w:asciiTheme="minorHAnsi" w:hAnsiTheme="minorHAnsi" w:cstheme="minorHAnsi"/>
                <w:b/>
                <w:sz w:val="22"/>
                <w:szCs w:val="22"/>
                <w:u w:val="single"/>
              </w:rPr>
              <w:t>invités à en faire la mention dans leur acte de candidature.</w:t>
            </w:r>
          </w:p>
          <w:p>
            <w:pPr>
              <w:pStyle w:val="Paragraphedeliste"/>
              <w:jc w:val="both"/>
              <w:rPr>
                <w:rFonts w:asciiTheme="minorHAnsi" w:hAnsiTheme="minorHAnsi" w:cstheme="minorHAnsi"/>
                <w:sz w:val="22"/>
                <w:szCs w:val="22"/>
              </w:rPr>
            </w:pPr>
          </w:p>
          <w:p>
            <w:pPr>
              <w:jc w:val="both"/>
              <w:rPr>
                <w:rFonts w:asciiTheme="minorHAnsi" w:hAnsiTheme="minorHAnsi" w:cstheme="minorHAnsi"/>
                <w:sz w:val="22"/>
                <w:szCs w:val="22"/>
              </w:rPr>
            </w:pPr>
            <w:r>
              <w:rPr>
                <w:rFonts w:asciiTheme="minorHAnsi" w:hAnsiTheme="minorHAnsi" w:cstheme="minorHAnsi"/>
                <w:sz w:val="22"/>
                <w:szCs w:val="22"/>
              </w:rPr>
              <w:t>WBE considérera toutes les candidatures introduites à ce titre et confirmera la faisabilité d'une telle option, dans l'hypothèse où elle aurait été demandée par un candidat retenu. Les conditions de travail et avantages liés à la fonction seront adaptés de manière à se conformer au prescrit légal. </w:t>
            </w:r>
          </w:p>
          <w:p>
            <w:pPr>
              <w:jc w:val="both"/>
              <w:rPr>
                <w:rFonts w:asciiTheme="minorHAnsi" w:hAnsiTheme="minorHAnsi" w:cstheme="minorHAnsi"/>
                <w:b/>
                <w:sz w:val="22"/>
                <w:szCs w:val="22"/>
                <w:lang w:val="fr-BE"/>
              </w:rPr>
            </w:pPr>
          </w:p>
          <w:p>
            <w:pPr>
              <w:jc w:val="both"/>
              <w:rPr>
                <w:rFonts w:asciiTheme="minorHAnsi" w:hAnsiTheme="minorHAnsi" w:cstheme="minorHAnsi"/>
                <w:sz w:val="22"/>
                <w:szCs w:val="22"/>
              </w:rPr>
            </w:pPr>
            <w:r>
              <w:rPr>
                <w:rFonts w:asciiTheme="minorHAnsi" w:hAnsiTheme="minorHAnsi" w:cstheme="minorHAnsi"/>
                <w:b/>
                <w:sz w:val="22"/>
                <w:szCs w:val="22"/>
                <w:lang w:val="fr-BE"/>
              </w:rPr>
              <w:t>Durée de la mission</w:t>
            </w:r>
            <w:r>
              <w:rPr>
                <w:rFonts w:asciiTheme="minorHAnsi" w:hAnsiTheme="minorHAnsi" w:cstheme="minorHAnsi"/>
                <w:sz w:val="22"/>
                <w:szCs w:val="22"/>
                <w:lang w:val="fr-BE"/>
              </w:rPr>
              <w:t xml:space="preserve"> : </w:t>
            </w:r>
            <w:r>
              <w:rPr>
                <w:rFonts w:asciiTheme="minorHAnsi" w:hAnsiTheme="minorHAnsi" w:cstheme="minorHAnsi"/>
                <w:sz w:val="22"/>
                <w:szCs w:val="22"/>
              </w:rPr>
              <w:t>2 ans renouvelables sous réserve d’une évaluation favorable </w:t>
            </w:r>
          </w:p>
          <w:p>
            <w:pPr>
              <w:jc w:val="both"/>
              <w:rPr>
                <w:rFonts w:asciiTheme="minorHAnsi" w:hAnsiTheme="minorHAnsi" w:cstheme="minorHAnsi"/>
                <w:sz w:val="22"/>
                <w:szCs w:val="22"/>
              </w:rPr>
            </w:pPr>
          </w:p>
          <w:p>
            <w:pPr>
              <w:jc w:val="both"/>
              <w:rPr>
                <w:rFonts w:asciiTheme="minorHAnsi" w:hAnsiTheme="minorHAnsi" w:cstheme="minorHAnsi"/>
                <w:bCs/>
                <w:sz w:val="22"/>
                <w:szCs w:val="22"/>
                <w:lang w:val="fr-BE"/>
              </w:rPr>
            </w:pPr>
            <w:r>
              <w:rPr>
                <w:rFonts w:asciiTheme="minorHAnsi" w:hAnsiTheme="minorHAnsi" w:cstheme="minorHAnsi"/>
                <w:b/>
                <w:bCs/>
                <w:sz w:val="22"/>
                <w:szCs w:val="22"/>
                <w:lang w:val="fr-BE"/>
              </w:rPr>
              <w:t xml:space="preserve">Vous vous engagez à ne pas quitter le service pour une autre charge de travail </w:t>
            </w:r>
            <w:r>
              <w:rPr>
                <w:rFonts w:asciiTheme="minorHAnsi" w:hAnsiTheme="minorHAnsi" w:cstheme="minorHAnsi"/>
                <w:b/>
                <w:bCs/>
                <w:sz w:val="22"/>
                <w:szCs w:val="22"/>
                <w:u w:val="single"/>
                <w:lang w:val="fr-BE"/>
              </w:rPr>
              <w:t>entre le 1</w:t>
            </w:r>
            <w:r>
              <w:rPr>
                <w:rFonts w:asciiTheme="minorHAnsi" w:hAnsiTheme="minorHAnsi" w:cstheme="minorHAnsi"/>
                <w:b/>
                <w:bCs/>
                <w:sz w:val="22"/>
                <w:szCs w:val="22"/>
                <w:u w:val="single"/>
                <w:vertAlign w:val="superscript"/>
                <w:lang w:val="fr-BE"/>
              </w:rPr>
              <w:t>er</w:t>
            </w:r>
            <w:r>
              <w:rPr>
                <w:rFonts w:asciiTheme="minorHAnsi" w:hAnsiTheme="minorHAnsi" w:cstheme="minorHAnsi"/>
                <w:b/>
                <w:bCs/>
                <w:sz w:val="22"/>
                <w:szCs w:val="22"/>
                <w:u w:val="single"/>
                <w:lang w:val="fr-BE"/>
              </w:rPr>
              <w:t xml:space="preserve"> septembre et le 30 juin de chaque année</w:t>
            </w:r>
            <w:r>
              <w:rPr>
                <w:rFonts w:asciiTheme="minorHAnsi" w:hAnsiTheme="minorHAnsi" w:cstheme="minorHAnsi"/>
                <w:b/>
                <w:bCs/>
                <w:sz w:val="22"/>
                <w:szCs w:val="22"/>
                <w:lang w:val="fr-BE"/>
              </w:rPr>
              <w:t>.</w:t>
            </w:r>
            <w:r>
              <w:rPr>
                <w:rFonts w:asciiTheme="minorHAnsi" w:hAnsiTheme="minorHAnsi" w:cstheme="minorHAnsi"/>
                <w:bCs/>
                <w:sz w:val="22"/>
                <w:szCs w:val="22"/>
                <w:lang w:val="fr-BE"/>
              </w:rPr>
              <w:t xml:space="preserve"> En d’autres termes, vous vous engagez pour l’année scolaire complète.</w:t>
            </w:r>
          </w:p>
          <w:p>
            <w:pPr>
              <w:pStyle w:val="Paragraphedeliste"/>
              <w:jc w:val="both"/>
              <w:rPr>
                <w:rFonts w:asciiTheme="minorHAnsi" w:hAnsiTheme="minorHAnsi" w:cstheme="minorHAnsi"/>
                <w:sz w:val="22"/>
                <w:szCs w:val="22"/>
              </w:rPr>
            </w:pPr>
          </w:p>
          <w:p>
            <w:pPr>
              <w:jc w:val="both"/>
              <w:rPr>
                <w:rFonts w:asciiTheme="minorHAnsi" w:hAnsiTheme="minorHAnsi" w:cstheme="minorHAnsi"/>
                <w:sz w:val="22"/>
                <w:szCs w:val="22"/>
              </w:rPr>
            </w:pPr>
            <w:r>
              <w:rPr>
                <w:rFonts w:asciiTheme="minorHAnsi" w:hAnsiTheme="minorHAnsi" w:cstheme="minorHAnsi"/>
                <w:sz w:val="22"/>
                <w:szCs w:val="22"/>
              </w:rPr>
              <w:t xml:space="preserve">Le candidat retenu dans ce cadre bénéficiera d’une </w:t>
            </w:r>
            <w:r>
              <w:rPr>
                <w:rFonts w:asciiTheme="minorHAnsi" w:hAnsiTheme="minorHAnsi" w:cstheme="minorHAnsi"/>
                <w:b/>
                <w:sz w:val="22"/>
                <w:szCs w:val="22"/>
                <w:u w:val="single"/>
              </w:rPr>
              <w:t xml:space="preserve">échelle identique à l’échelle de nomination </w:t>
            </w:r>
            <w:r>
              <w:rPr>
                <w:rFonts w:asciiTheme="minorHAnsi" w:hAnsiTheme="minorHAnsi" w:cstheme="minorHAnsi"/>
                <w:sz w:val="22"/>
                <w:szCs w:val="22"/>
              </w:rPr>
              <w:t xml:space="preserve">et d’une </w:t>
            </w:r>
            <w:r>
              <w:rPr>
                <w:rFonts w:asciiTheme="minorHAnsi" w:hAnsiTheme="minorHAnsi" w:cstheme="minorHAnsi"/>
                <w:sz w:val="22"/>
                <w:szCs w:val="22"/>
                <w:u w:val="single"/>
              </w:rPr>
              <w:t xml:space="preserve">allocation mensuelle de </w:t>
            </w:r>
            <w:r>
              <w:rPr>
                <w:rFonts w:asciiTheme="minorHAnsi" w:hAnsiTheme="minorHAnsi" w:cstheme="minorHAnsi"/>
                <w:b/>
                <w:sz w:val="22"/>
                <w:szCs w:val="22"/>
                <w:u w:val="single"/>
              </w:rPr>
              <w:t>86.76€ brut</w:t>
            </w:r>
            <w:r>
              <w:rPr>
                <w:rFonts w:asciiTheme="minorHAnsi" w:hAnsiTheme="minorHAnsi" w:cstheme="minorHAnsi"/>
                <w:sz w:val="22"/>
                <w:szCs w:val="22"/>
              </w:rPr>
              <w:t>.</w:t>
            </w:r>
          </w:p>
          <w:p>
            <w:pPr>
              <w:pStyle w:val="Paragraphedeliste"/>
              <w:jc w:val="both"/>
              <w:rPr>
                <w:rFonts w:asciiTheme="minorHAnsi" w:hAnsiTheme="minorHAnsi" w:cstheme="minorHAnsi"/>
                <w:sz w:val="22"/>
                <w:szCs w:val="22"/>
              </w:rPr>
            </w:pPr>
          </w:p>
          <w:p>
            <w:pPr>
              <w:jc w:val="both"/>
              <w:rPr>
                <w:rFonts w:asciiTheme="minorHAnsi" w:hAnsiTheme="minorHAnsi" w:cstheme="minorHAnsi"/>
                <w:sz w:val="22"/>
                <w:szCs w:val="22"/>
              </w:rPr>
            </w:pPr>
            <w:r>
              <w:rPr>
                <w:rFonts w:asciiTheme="minorHAnsi" w:hAnsiTheme="minorHAnsi" w:cstheme="minorHAnsi"/>
                <w:sz w:val="22"/>
                <w:szCs w:val="22"/>
              </w:rPr>
              <w:t>Le régime horaire est celui applicable à l’administration (38h/semaine).</w:t>
            </w:r>
          </w:p>
          <w:p>
            <w:pPr>
              <w:jc w:val="both"/>
              <w:rPr>
                <w:rFonts w:ascii="Calibri" w:hAnsi="Calibri"/>
                <w:b/>
                <w:sz w:val="22"/>
                <w:szCs w:val="22"/>
              </w:rPr>
            </w:pPr>
            <w:r>
              <w:rPr>
                <w:rFonts w:asciiTheme="minorHAnsi" w:hAnsiTheme="minorHAnsi" w:cstheme="minorHAnsi"/>
                <w:sz w:val="22"/>
                <w:szCs w:val="22"/>
              </w:rPr>
              <w:t>Le régime de vacances annuelles de l’intéressé(e) est actuellement celui qui lui est applicable</w:t>
            </w:r>
            <w:r>
              <w:rPr>
                <w:rFonts w:ascii="Calibri" w:hAnsi="Calibri"/>
                <w:sz w:val="22"/>
                <w:szCs w:val="22"/>
              </w:rPr>
              <w:t xml:space="preserve"> dans son établissement d’affectation, sous réserve d’une modification du règlement de travail</w:t>
            </w:r>
            <w:r>
              <w:rPr>
                <w:rFonts w:ascii="Calibri" w:hAnsi="Calibri"/>
                <w:b/>
                <w:sz w:val="22"/>
                <w:szCs w:val="22"/>
              </w:rPr>
              <w:t>.</w:t>
            </w:r>
          </w:p>
          <w:p>
            <w:pPr>
              <w:jc w:val="both"/>
              <w:rPr>
                <w:rFonts w:asciiTheme="minorHAnsi" w:hAnsiTheme="minorHAnsi" w:cstheme="minorHAnsi"/>
                <w:color w:val="FF0000"/>
                <w:sz w:val="22"/>
                <w:szCs w:val="22"/>
              </w:rPr>
            </w:pPr>
          </w:p>
        </w:tc>
      </w:tr>
      <w:tr>
        <w:trPr>
          <w:trHeight w:val="522"/>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 xml:space="preserve">Régime de travail </w:t>
            </w:r>
          </w:p>
        </w:tc>
        <w:tc>
          <w:tcPr>
            <w:tcW w:w="7390" w:type="dxa"/>
            <w:tcBorders>
              <w:top w:val="single" w:sz="4" w:space="0" w:color="3265FF"/>
              <w:left w:val="nil"/>
              <w:bottom w:val="single" w:sz="4" w:space="0" w:color="3265FF"/>
              <w:right w:val="nil"/>
            </w:tcBorders>
            <w:vAlign w:val="center"/>
          </w:tcPr>
          <w:p>
            <w:pPr>
              <w:jc w:val="both"/>
              <w:rPr>
                <w:rFonts w:ascii="Calibri" w:hAnsi="Calibri"/>
                <w:sz w:val="22"/>
                <w:szCs w:val="22"/>
              </w:rPr>
            </w:pPr>
            <w:r>
              <w:rPr>
                <w:rFonts w:ascii="Calibri" w:hAnsi="Calibri"/>
                <w:sz w:val="22"/>
                <w:szCs w:val="22"/>
              </w:rPr>
              <w:t>Temps plein (38h/semaine)</w:t>
            </w:r>
          </w:p>
        </w:tc>
      </w:tr>
    </w:tbl>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bl>
      <w:tblPr>
        <w:tblW w:w="9223"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7"/>
        <w:gridCol w:w="1843"/>
        <w:gridCol w:w="1843"/>
      </w:tblGrid>
      <w:tr>
        <w:trPr>
          <w:trHeight w:val="720"/>
        </w:trPr>
        <w:tc>
          <w:tcPr>
            <w:tcW w:w="1841" w:type="dxa"/>
            <w:tcBorders>
              <w:top w:val="nil"/>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lastRenderedPageBreak/>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Identité administrative</w:t>
            </w:r>
          </w:p>
        </w:tc>
        <w:tc>
          <w:tcPr>
            <w:tcW w:w="1847" w:type="dxa"/>
            <w:tcBorders>
              <w:top w:val="nil"/>
              <w:left w:val="single" w:sz="24" w:space="0" w:color="FFFFFF"/>
              <w:bottom w:val="nil"/>
              <w:right w:val="single" w:sz="24" w:space="0" w:color="FFFFFF"/>
            </w:tcBorders>
            <w:shd w:val="clear" w:color="auto" w:fill="3265FF"/>
            <w:vAlign w:val="center"/>
          </w:tcPr>
          <w:p>
            <w:pPr>
              <w:numPr>
                <w:ilvl w:val="0"/>
                <w:numId w:val="4"/>
              </w:numPr>
              <w:tabs>
                <w:tab w:val="clear" w:pos="720"/>
              </w:tabs>
              <w:ind w:left="181" w:hanging="181"/>
              <w:rPr>
                <w:rFonts w:ascii="Calibri" w:hAnsi="Calibri"/>
                <w:b/>
                <w:color w:val="FFFFFF"/>
                <w:sz w:val="20"/>
                <w:szCs w:val="20"/>
              </w:rPr>
            </w:pPr>
            <w:r>
              <w:rPr>
                <w:rFonts w:ascii="Calibri" w:hAnsi="Calibri"/>
                <w:b/>
                <w:color w:val="FFFFFF"/>
                <w:sz w:val="20"/>
                <w:szCs w:val="20"/>
              </w:rPr>
              <w:t>Identité fonctionnelle</w:t>
            </w:r>
          </w:p>
        </w:tc>
        <w:tc>
          <w:tcPr>
            <w:tcW w:w="1843"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92"/>
        <w:gridCol w:w="2355"/>
        <w:gridCol w:w="2259"/>
        <w:gridCol w:w="254"/>
        <w:gridCol w:w="700"/>
        <w:gridCol w:w="915"/>
        <w:gridCol w:w="925"/>
      </w:tblGrid>
      <w:tr>
        <w:trPr>
          <w:trHeight w:val="1835"/>
        </w:trPr>
        <w:tc>
          <w:tcPr>
            <w:tcW w:w="2492" w:type="dxa"/>
            <w:tcBorders>
              <w:top w:val="nil"/>
              <w:left w:val="nil"/>
              <w:bottom w:val="nil"/>
              <w:right w:val="nil"/>
            </w:tcBorders>
          </w:tcPr>
          <w:p>
            <w:pPr>
              <w:rPr>
                <w:rFonts w:ascii="Calibri" w:hAnsi="Calibri"/>
                <w:b/>
                <w:color w:val="3265FF"/>
              </w:rPr>
            </w:pPr>
            <w:r>
              <w:rPr>
                <w:rFonts w:ascii="Calibri" w:hAnsi="Calibri"/>
                <w:b/>
                <w:color w:val="3265FF"/>
                <w:sz w:val="22"/>
                <w:szCs w:val="22"/>
              </w:rPr>
              <w:t xml:space="preserve">Mission(s) de l’organisme (Direction, </w:t>
            </w:r>
            <w:r>
              <w:rPr>
                <w:rFonts w:ascii="Calibri" w:hAnsi="Calibri"/>
                <w:b/>
                <w:color w:val="3265FF"/>
                <w:sz w:val="22"/>
                <w:szCs w:val="22"/>
              </w:rPr>
              <w:br/>
              <w:t>Service, …) :</w:t>
            </w:r>
          </w:p>
        </w:tc>
        <w:tc>
          <w:tcPr>
            <w:tcW w:w="7408" w:type="dxa"/>
            <w:gridSpan w:val="6"/>
            <w:tcBorders>
              <w:top w:val="nil"/>
              <w:left w:val="nil"/>
              <w:bottom w:val="single" w:sz="4" w:space="0" w:color="3265FF"/>
              <w:right w:val="nil"/>
            </w:tcBorders>
          </w:tcPr>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Wallonie Bruxelles Enseignement</w:t>
            </w:r>
            <w:r>
              <w:rPr>
                <w:rStyle w:val="lev"/>
                <w:rFonts w:asciiTheme="minorHAnsi" w:hAnsiTheme="minorHAnsi" w:cstheme="minorHAnsi"/>
                <w:b w:val="0"/>
                <w:bCs w:val="0"/>
                <w:sz w:val="22"/>
                <w:szCs w:val="22"/>
                <w:lang w:val="fr-FR"/>
              </w:rPr>
              <w:t xml:space="preserve"> est le plus important pouvoir organisateur d’enseignement dans l’espace belge francophone.</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Wallonie Bruxelles Enseignement rassemble 365 établissements scolaires </w:t>
            </w:r>
            <w:r>
              <w:rPr>
                <w:rStyle w:val="lev"/>
                <w:rFonts w:asciiTheme="minorHAnsi" w:hAnsiTheme="minorHAnsi" w:cstheme="minorHAnsi"/>
                <w:b w:val="0"/>
                <w:bCs w:val="0"/>
                <w:sz w:val="22"/>
                <w:szCs w:val="22"/>
                <w:lang w:val="fr-FR"/>
              </w:rPr>
              <w:t>et 150 institutions apparentées (internats, centres PMS, etc.), </w:t>
            </w:r>
            <w:r>
              <w:rPr>
                <w:rFonts w:asciiTheme="minorHAnsi" w:hAnsiTheme="minorHAnsi" w:cstheme="minorHAnsi"/>
                <w:sz w:val="22"/>
                <w:szCs w:val="22"/>
              </w:rPr>
              <w:t>répartis sur l’ensemble du territoire de la Fédération Wallonie-Bruxelles.</w:t>
            </w:r>
          </w:p>
          <w:p>
            <w:pPr>
              <w:pStyle w:val="bodytext"/>
              <w:shd w:val="clear" w:color="auto" w:fill="FFFFFF"/>
              <w:spacing w:after="240" w:afterAutospacing="0"/>
              <w:jc w:val="both"/>
              <w:rPr>
                <w:rFonts w:asciiTheme="minorHAnsi" w:hAnsiTheme="minorHAnsi" w:cstheme="minorHAnsi"/>
                <w:sz w:val="22"/>
                <w:szCs w:val="22"/>
              </w:rPr>
            </w:pPr>
            <w:r>
              <w:rPr>
                <w:rStyle w:val="lev"/>
                <w:rFonts w:asciiTheme="minorHAnsi" w:hAnsiTheme="minorHAnsi" w:cstheme="minorHAnsi"/>
                <w:b w:val="0"/>
                <w:bCs w:val="0"/>
                <w:sz w:val="22"/>
                <w:szCs w:val="22"/>
              </w:rPr>
              <w:t>Ce service public </w:t>
            </w:r>
            <w:r>
              <w:rPr>
                <w:rFonts w:asciiTheme="minorHAnsi" w:hAnsiTheme="minorHAnsi" w:cstheme="minorHAnsi"/>
                <w:sz w:val="22"/>
                <w:szCs w:val="22"/>
              </w:rPr>
              <w:t>prend en charge plus de 211 000 élèves ou étudiants de la maternelle à l’enseignement supérieur et emploie plus de 30 000 personnes. Wallonie-Bruxelles Enseignement, c’est aussi 3.200.000 m</w:t>
            </w:r>
            <w:r>
              <w:rPr>
                <w:rFonts w:asciiTheme="minorHAnsi" w:hAnsiTheme="minorHAnsi" w:cstheme="minorHAnsi"/>
                <w:sz w:val="22"/>
                <w:szCs w:val="22"/>
                <w:vertAlign w:val="superscript"/>
              </w:rPr>
              <w:t>2</w:t>
            </w:r>
            <w:r>
              <w:rPr>
                <w:rFonts w:asciiTheme="minorHAnsi" w:hAnsiTheme="minorHAnsi" w:cstheme="minorHAnsi"/>
                <w:sz w:val="22"/>
                <w:szCs w:val="22"/>
              </w:rPr>
              <w:t> de bâtiments scolaires distribués sur 800 sites géographiques.</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Le décret spécial du 7 février 2019 crée un organisme public autonome chargé de la compétence de pouvoir organisateur de l’Enseignement de la Communauté française.</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 xml:space="preserve">L’autonomisation de WBE permet de donner à l’enseignement organisé par la Fédération Wallonie-Bruxelles une réelle autonomie d’action et de décision, de coordonner et  d’articuler leur mise en œuvre,  de construire des services administratifs de supports et des services administratifs métiers décloisonnés et totalement dédiés à WBE. </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Elle est également l’opportunité de développer une nouvelle culture institutionnelle orientée usagers répondant davantage aux besoins du Pouvoir Organisateur.</w:t>
            </w:r>
          </w:p>
          <w:p>
            <w:pPr>
              <w:jc w:val="center"/>
            </w:pPr>
            <w:r>
              <w:rPr>
                <w:rFonts w:ascii="Calibri" w:hAnsi="Calibri"/>
                <w:b/>
                <w:sz w:val="22"/>
                <w:szCs w:val="22"/>
              </w:rPr>
              <w:t>***</w:t>
            </w:r>
          </w:p>
          <w:p>
            <w:pPr>
              <w:jc w:val="both"/>
              <w:rPr>
                <w:rFonts w:asciiTheme="minorHAnsi" w:hAnsiTheme="minorHAnsi" w:cstheme="minorHAnsi"/>
                <w:sz w:val="22"/>
                <w:szCs w:val="22"/>
              </w:rPr>
            </w:pPr>
            <w:r>
              <w:rPr>
                <w:rFonts w:asciiTheme="minorHAnsi" w:hAnsiTheme="minorHAnsi" w:cstheme="minorHAnsi"/>
                <w:sz w:val="22"/>
                <w:szCs w:val="22"/>
              </w:rPr>
              <w:t>La Cellule de Soutien et d’Accompagnement a pour mission de/d’ :</w:t>
            </w:r>
          </w:p>
          <w:p>
            <w:pPr>
              <w:numPr>
                <w:ilvl w:val="0"/>
                <w:numId w:val="29"/>
              </w:numPr>
              <w:shd w:val="clear" w:color="auto" w:fill="FFFFFF"/>
              <w:spacing w:before="100" w:beforeAutospacing="1" w:after="100" w:afterAutospacing="1"/>
              <w:jc w:val="both"/>
              <w:rPr>
                <w:rFonts w:asciiTheme="minorHAnsi" w:hAnsiTheme="minorHAnsi" w:cstheme="minorHAnsi"/>
                <w:color w:val="333333"/>
                <w:sz w:val="22"/>
                <w:szCs w:val="22"/>
                <w:lang w:val="fr-BE" w:eastAsia="fr-BE"/>
              </w:rPr>
            </w:pPr>
            <w:r>
              <w:rPr>
                <w:rStyle w:val="lev"/>
                <w:rFonts w:asciiTheme="minorHAnsi" w:hAnsiTheme="minorHAnsi" w:cstheme="minorHAnsi"/>
                <w:color w:val="333333"/>
                <w:sz w:val="22"/>
                <w:szCs w:val="22"/>
              </w:rPr>
              <w:t>Offrir son appui </w:t>
            </w:r>
            <w:r>
              <w:rPr>
                <w:rFonts w:asciiTheme="minorHAnsi" w:hAnsiTheme="minorHAnsi" w:cstheme="minorHAnsi"/>
                <w:color w:val="333333"/>
                <w:sz w:val="22"/>
                <w:szCs w:val="22"/>
              </w:rPr>
              <w:t>aux écoles pour l’</w:t>
            </w:r>
            <w:r>
              <w:rPr>
                <w:rStyle w:val="lev"/>
                <w:rFonts w:asciiTheme="minorHAnsi" w:hAnsiTheme="minorHAnsi" w:cstheme="minorHAnsi"/>
                <w:color w:val="333333"/>
                <w:sz w:val="22"/>
                <w:szCs w:val="22"/>
              </w:rPr>
              <w:t>élaboration de leur Plan de pilotage.</w:t>
            </w:r>
          </w:p>
          <w:p>
            <w:pPr>
              <w:numPr>
                <w:ilvl w:val="0"/>
                <w:numId w:val="29"/>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Accompagner et suivre la mise en œuvre du Contrat d’objectifs.</w:t>
            </w:r>
          </w:p>
          <w:p>
            <w:pPr>
              <w:numPr>
                <w:ilvl w:val="0"/>
                <w:numId w:val="29"/>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Apporter son appui </w:t>
            </w:r>
            <w:r>
              <w:rPr>
                <w:rFonts w:asciiTheme="minorHAnsi" w:hAnsiTheme="minorHAnsi" w:cstheme="minorHAnsi"/>
                <w:color w:val="333333"/>
                <w:sz w:val="22"/>
                <w:szCs w:val="22"/>
              </w:rPr>
              <w:t>aux écoles pour rédiger leur</w:t>
            </w:r>
            <w:r>
              <w:rPr>
                <w:rStyle w:val="lev"/>
                <w:rFonts w:asciiTheme="minorHAnsi" w:hAnsiTheme="minorHAnsi" w:cstheme="minorHAnsi"/>
                <w:color w:val="333333"/>
                <w:sz w:val="22"/>
                <w:szCs w:val="22"/>
              </w:rPr>
              <w:t> proposition de dispositif d’ajustement </w:t>
            </w:r>
            <w:r>
              <w:rPr>
                <w:rFonts w:asciiTheme="minorHAnsi" w:hAnsiTheme="minorHAnsi" w:cstheme="minorHAnsi"/>
                <w:color w:val="333333"/>
                <w:sz w:val="22"/>
                <w:szCs w:val="22"/>
              </w:rPr>
              <w:t>et accompagner et suivre la </w:t>
            </w:r>
            <w:r>
              <w:rPr>
                <w:rStyle w:val="lev"/>
                <w:rFonts w:asciiTheme="minorHAnsi" w:hAnsiTheme="minorHAnsi" w:cstheme="minorHAnsi"/>
                <w:color w:val="333333"/>
                <w:sz w:val="22"/>
                <w:szCs w:val="22"/>
              </w:rPr>
              <w:t>mise en œuvre du protocole de collaboration.</w:t>
            </w:r>
          </w:p>
          <w:p>
            <w:pPr>
              <w:numPr>
                <w:ilvl w:val="0"/>
                <w:numId w:val="29"/>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Conseiller</w:t>
            </w:r>
            <w:r>
              <w:rPr>
                <w:rFonts w:asciiTheme="minorHAnsi" w:hAnsiTheme="minorHAnsi" w:cstheme="minorHAnsi"/>
                <w:color w:val="333333"/>
                <w:sz w:val="22"/>
                <w:szCs w:val="22"/>
              </w:rPr>
              <w:t> et </w:t>
            </w:r>
            <w:r>
              <w:rPr>
                <w:rStyle w:val="lev"/>
                <w:rFonts w:asciiTheme="minorHAnsi" w:hAnsiTheme="minorHAnsi" w:cstheme="minorHAnsi"/>
                <w:color w:val="333333"/>
                <w:sz w:val="22"/>
                <w:szCs w:val="22"/>
              </w:rPr>
              <w:t>accompagner</w:t>
            </w:r>
            <w:r>
              <w:rPr>
                <w:rFonts w:asciiTheme="minorHAnsi" w:hAnsiTheme="minorHAnsi" w:cstheme="minorHAnsi"/>
                <w:color w:val="333333"/>
                <w:sz w:val="22"/>
                <w:szCs w:val="22"/>
              </w:rPr>
              <w:t> les directions, les enseignants, les équipes éducatives et les écoles </w:t>
            </w:r>
            <w:r>
              <w:rPr>
                <w:rStyle w:val="lev"/>
                <w:rFonts w:asciiTheme="minorHAnsi" w:hAnsiTheme="minorHAnsi" w:cstheme="minorHAnsi"/>
                <w:color w:val="333333"/>
                <w:sz w:val="22"/>
                <w:szCs w:val="22"/>
              </w:rPr>
              <w:t>suite à une visite de l’Inspection</w:t>
            </w:r>
            <w:r>
              <w:rPr>
                <w:rFonts w:asciiTheme="minorHAnsi" w:hAnsiTheme="minorHAnsi" w:cstheme="minorHAnsi"/>
                <w:color w:val="333333"/>
                <w:sz w:val="22"/>
                <w:szCs w:val="22"/>
              </w:rPr>
              <w:t> ou des </w:t>
            </w:r>
            <w:r>
              <w:rPr>
                <w:rStyle w:val="lev"/>
                <w:rFonts w:asciiTheme="minorHAnsi" w:hAnsiTheme="minorHAnsi" w:cstheme="minorHAnsi"/>
                <w:color w:val="333333"/>
                <w:sz w:val="22"/>
                <w:szCs w:val="22"/>
              </w:rPr>
              <w:t>constats du pouvoir organisateur</w:t>
            </w:r>
            <w:r>
              <w:rPr>
                <w:rFonts w:asciiTheme="minorHAnsi" w:hAnsiTheme="minorHAnsi" w:cstheme="minorHAnsi"/>
                <w:color w:val="333333"/>
                <w:sz w:val="22"/>
                <w:szCs w:val="22"/>
              </w:rPr>
              <w:t>.</w:t>
            </w:r>
          </w:p>
          <w:p>
            <w:pPr>
              <w:numPr>
                <w:ilvl w:val="0"/>
                <w:numId w:val="29"/>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Conseiller, accompagner et soutenir le déploiement d’une approche intégrée du numérique.</w:t>
            </w:r>
          </w:p>
          <w:p>
            <w:pPr>
              <w:numPr>
                <w:ilvl w:val="0"/>
                <w:numId w:val="29"/>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Accompagner et soutenir </w:t>
            </w:r>
            <w:r>
              <w:rPr>
                <w:rFonts w:asciiTheme="minorHAnsi" w:hAnsiTheme="minorHAnsi" w:cstheme="minorHAnsi"/>
                <w:color w:val="333333"/>
                <w:sz w:val="22"/>
                <w:szCs w:val="22"/>
              </w:rPr>
              <w:t>les directions dans le déploiement du</w:t>
            </w:r>
            <w:r>
              <w:rPr>
                <w:rStyle w:val="lev"/>
                <w:rFonts w:asciiTheme="minorHAnsi" w:hAnsiTheme="minorHAnsi" w:cstheme="minorHAnsi"/>
                <w:color w:val="333333"/>
                <w:sz w:val="22"/>
                <w:szCs w:val="22"/>
              </w:rPr>
              <w:t> travail collaboratif.</w:t>
            </w:r>
          </w:p>
          <w:p>
            <w:pPr>
              <w:numPr>
                <w:ilvl w:val="0"/>
                <w:numId w:val="29"/>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Soutenir </w:t>
            </w:r>
            <w:r>
              <w:rPr>
                <w:rFonts w:asciiTheme="minorHAnsi" w:hAnsiTheme="minorHAnsi" w:cstheme="minorHAnsi"/>
                <w:color w:val="333333"/>
                <w:sz w:val="22"/>
                <w:szCs w:val="22"/>
              </w:rPr>
              <w:t>les écoles dans la construction de leur</w:t>
            </w:r>
            <w:r>
              <w:rPr>
                <w:rStyle w:val="lev"/>
                <w:rFonts w:asciiTheme="minorHAnsi" w:hAnsiTheme="minorHAnsi" w:cstheme="minorHAnsi"/>
                <w:color w:val="333333"/>
                <w:sz w:val="22"/>
                <w:szCs w:val="22"/>
              </w:rPr>
              <w:t> projet d’établissement.</w:t>
            </w:r>
          </w:p>
          <w:p>
            <w:pPr>
              <w:numPr>
                <w:ilvl w:val="0"/>
                <w:numId w:val="29"/>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Soutenir </w:t>
            </w:r>
            <w:r>
              <w:rPr>
                <w:rFonts w:asciiTheme="minorHAnsi" w:hAnsiTheme="minorHAnsi" w:cstheme="minorHAnsi"/>
                <w:color w:val="333333"/>
                <w:sz w:val="22"/>
                <w:szCs w:val="22"/>
              </w:rPr>
              <w:t>l’implantation </w:t>
            </w:r>
            <w:r>
              <w:rPr>
                <w:rStyle w:val="lev"/>
                <w:rFonts w:asciiTheme="minorHAnsi" w:hAnsiTheme="minorHAnsi" w:cstheme="minorHAnsi"/>
                <w:color w:val="333333"/>
                <w:sz w:val="22"/>
                <w:szCs w:val="22"/>
              </w:rPr>
              <w:t>des programmes </w:t>
            </w:r>
            <w:r>
              <w:rPr>
                <w:rFonts w:asciiTheme="minorHAnsi" w:hAnsiTheme="minorHAnsi" w:cstheme="minorHAnsi"/>
                <w:color w:val="333333"/>
                <w:sz w:val="22"/>
                <w:szCs w:val="22"/>
              </w:rPr>
              <w:t>et l’</w:t>
            </w:r>
            <w:r>
              <w:rPr>
                <w:rStyle w:val="lev"/>
                <w:rFonts w:asciiTheme="minorHAnsi" w:hAnsiTheme="minorHAnsi" w:cstheme="minorHAnsi"/>
                <w:color w:val="333333"/>
                <w:sz w:val="22"/>
                <w:szCs w:val="22"/>
              </w:rPr>
              <w:t>innovation pédagogique.</w:t>
            </w:r>
          </w:p>
          <w:p>
            <w:pPr>
              <w:numPr>
                <w:ilvl w:val="0"/>
                <w:numId w:val="29"/>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Accompagner ou superviser des groupes d’enseignants </w:t>
            </w:r>
            <w:r>
              <w:rPr>
                <w:rFonts w:asciiTheme="minorHAnsi" w:hAnsiTheme="minorHAnsi" w:cstheme="minorHAnsi"/>
                <w:color w:val="333333"/>
                <w:sz w:val="22"/>
                <w:szCs w:val="22"/>
              </w:rPr>
              <w:t>qui construisent collectivement des</w:t>
            </w:r>
            <w:r>
              <w:rPr>
                <w:rStyle w:val="lev"/>
                <w:rFonts w:asciiTheme="minorHAnsi" w:hAnsiTheme="minorHAnsi" w:cstheme="minorHAnsi"/>
                <w:color w:val="333333"/>
                <w:sz w:val="22"/>
                <w:szCs w:val="22"/>
              </w:rPr>
              <w:t> démarches pédagogiques, des outils </w:t>
            </w:r>
            <w:r>
              <w:rPr>
                <w:rFonts w:asciiTheme="minorHAnsi" w:hAnsiTheme="minorHAnsi" w:cstheme="minorHAnsi"/>
                <w:color w:val="333333"/>
                <w:sz w:val="22"/>
                <w:szCs w:val="22"/>
              </w:rPr>
              <w:t>pour leur cours</w:t>
            </w:r>
            <w:r>
              <w:rPr>
                <w:rStyle w:val="lev"/>
                <w:rFonts w:asciiTheme="minorHAnsi" w:hAnsiTheme="minorHAnsi" w:cstheme="minorHAnsi"/>
                <w:color w:val="333333"/>
                <w:sz w:val="22"/>
                <w:szCs w:val="22"/>
              </w:rPr>
              <w:t>.</w:t>
            </w:r>
          </w:p>
          <w:p>
            <w:pPr>
              <w:numPr>
                <w:ilvl w:val="0"/>
                <w:numId w:val="29"/>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Participer à l’analyse des besoins de formation </w:t>
            </w:r>
            <w:r>
              <w:rPr>
                <w:rFonts w:asciiTheme="minorHAnsi" w:hAnsiTheme="minorHAnsi" w:cstheme="minorHAnsi"/>
                <w:color w:val="333333"/>
                <w:sz w:val="22"/>
                <w:szCs w:val="22"/>
              </w:rPr>
              <w:t>des enseignants.</w:t>
            </w:r>
          </w:p>
          <w:p>
            <w:pPr>
              <w:numPr>
                <w:ilvl w:val="0"/>
                <w:numId w:val="29"/>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Assister </w:t>
            </w:r>
            <w:r>
              <w:rPr>
                <w:rFonts w:asciiTheme="minorHAnsi" w:hAnsiTheme="minorHAnsi" w:cstheme="minorHAnsi"/>
                <w:color w:val="333333"/>
                <w:sz w:val="22"/>
                <w:szCs w:val="22"/>
              </w:rPr>
              <w:t>les écoles et les équipes dans le travail d</w:t>
            </w:r>
            <w:r>
              <w:rPr>
                <w:rStyle w:val="lev"/>
                <w:rFonts w:asciiTheme="minorHAnsi" w:hAnsiTheme="minorHAnsi" w:cstheme="minorHAnsi"/>
                <w:color w:val="333333"/>
                <w:sz w:val="22"/>
                <w:szCs w:val="22"/>
              </w:rPr>
              <w:t>’autoanalyse des résultats </w:t>
            </w:r>
            <w:r>
              <w:rPr>
                <w:rFonts w:asciiTheme="minorHAnsi" w:hAnsiTheme="minorHAnsi" w:cstheme="minorHAnsi"/>
                <w:color w:val="333333"/>
                <w:sz w:val="22"/>
                <w:szCs w:val="22"/>
              </w:rPr>
              <w:t>lors des</w:t>
            </w:r>
            <w:r>
              <w:rPr>
                <w:rStyle w:val="lev"/>
                <w:rFonts w:asciiTheme="minorHAnsi" w:hAnsiTheme="minorHAnsi" w:cstheme="minorHAnsi"/>
                <w:color w:val="333333"/>
                <w:sz w:val="22"/>
                <w:szCs w:val="22"/>
              </w:rPr>
              <w:t> évaluations externes non certificatives.</w:t>
            </w:r>
          </w:p>
          <w:p>
            <w:pPr>
              <w:rPr>
                <w:rFonts w:asciiTheme="minorHAnsi" w:hAnsiTheme="minorHAnsi" w:cstheme="minorHAnsi"/>
                <w:sz w:val="22"/>
                <w:szCs w:val="22"/>
                <w:lang w:val="fr-BE"/>
              </w:rPr>
            </w:pPr>
            <w:r>
              <w:rPr>
                <w:rFonts w:asciiTheme="minorHAnsi" w:hAnsiTheme="minorHAnsi" w:cstheme="minorHAnsi"/>
                <w:sz w:val="22"/>
                <w:szCs w:val="22"/>
                <w:lang w:val="fr-BE"/>
              </w:rPr>
              <w:t>La cellule sera composée à terme d’environ 70 conseillers au soutien et à l’accompagnement.</w:t>
            </w:r>
          </w:p>
          <w:p>
            <w:pPr>
              <w:rPr>
                <w:rFonts w:asciiTheme="minorHAnsi" w:hAnsiTheme="minorHAnsi" w:cstheme="minorHAnsi"/>
                <w:sz w:val="22"/>
                <w:szCs w:val="22"/>
                <w:lang w:val="fr-BE"/>
              </w:rPr>
            </w:pPr>
          </w:p>
          <w:p>
            <w:pPr>
              <w:rPr>
                <w:rFonts w:asciiTheme="minorHAnsi" w:hAnsiTheme="minorHAnsi" w:cstheme="minorHAnsi"/>
                <w:sz w:val="22"/>
                <w:szCs w:val="22"/>
                <w:lang w:val="fr-BE"/>
              </w:rPr>
            </w:pPr>
            <w:r>
              <w:rPr>
                <w:rFonts w:asciiTheme="minorHAnsi" w:hAnsiTheme="minorHAnsi" w:cstheme="minorHAnsi"/>
                <w:sz w:val="22"/>
                <w:szCs w:val="22"/>
                <w:lang w:val="fr-BE"/>
              </w:rPr>
              <w:lastRenderedPageBreak/>
              <w:t xml:space="preserve">Conformément à l’article 5 2° du Décret du 28 mars 2019, chaque Cellule de soutien et d'accompagnement est composée d'au moins un Conseiller au soutien et à l'accompagnement coordonnateur. </w:t>
            </w:r>
          </w:p>
          <w:p>
            <w:pPr>
              <w:rPr>
                <w:rFonts w:asciiTheme="minorHAnsi" w:hAnsiTheme="minorHAnsi" w:cstheme="minorHAnsi"/>
                <w:sz w:val="22"/>
                <w:szCs w:val="22"/>
                <w:lang w:val="fr-BE"/>
              </w:rPr>
            </w:pPr>
          </w:p>
        </w:tc>
      </w:tr>
      <w:tr>
        <w:trPr>
          <w:trHeight w:val="1835"/>
        </w:trPr>
        <w:tc>
          <w:tcPr>
            <w:tcW w:w="2492" w:type="dxa"/>
            <w:tcBorders>
              <w:top w:val="nil"/>
              <w:left w:val="nil"/>
              <w:bottom w:val="nil"/>
              <w:right w:val="nil"/>
            </w:tcBorders>
          </w:tcPr>
          <w:p>
            <w:pPr>
              <w:ind w:left="6"/>
              <w:rPr>
                <w:rFonts w:ascii="Calibri" w:hAnsi="Calibri"/>
                <w:b/>
                <w:color w:val="3265FF"/>
                <w:sz w:val="22"/>
                <w:szCs w:val="22"/>
              </w:rPr>
            </w:pPr>
          </w:p>
          <w:p>
            <w:pPr>
              <w:rPr>
                <w:rFonts w:ascii="Calibri" w:hAnsi="Calibri"/>
                <w:b/>
                <w:color w:val="3265FF"/>
                <w:sz w:val="22"/>
                <w:szCs w:val="22"/>
              </w:rPr>
            </w:pPr>
            <w:r>
              <w:rPr>
                <w:rFonts w:ascii="Calibri" w:hAnsi="Calibri"/>
                <w:b/>
                <w:color w:val="3265FF"/>
                <w:sz w:val="22"/>
                <w:szCs w:val="22"/>
              </w:rPr>
              <w:t>Objectifs de la fonction :</w:t>
            </w:r>
          </w:p>
        </w:tc>
        <w:tc>
          <w:tcPr>
            <w:tcW w:w="7408" w:type="dxa"/>
            <w:gridSpan w:val="6"/>
            <w:tcBorders>
              <w:top w:val="single" w:sz="4" w:space="0" w:color="3265FF"/>
              <w:left w:val="nil"/>
              <w:bottom w:val="single" w:sz="4" w:space="0" w:color="3265FF"/>
              <w:right w:val="nil"/>
            </w:tcBorders>
          </w:tcPr>
          <w:p>
            <w:pPr>
              <w:jc w:val="both"/>
              <w:rPr>
                <w:rFonts w:ascii="Calibri" w:hAnsi="Calibri"/>
                <w:sz w:val="22"/>
                <w:szCs w:val="22"/>
              </w:rPr>
            </w:pPr>
            <w:r>
              <w:rPr>
                <w:rFonts w:ascii="Calibri" w:hAnsi="Calibri"/>
                <w:sz w:val="22"/>
                <w:szCs w:val="22"/>
              </w:rPr>
              <w:t xml:space="preserve">En tant que </w:t>
            </w:r>
            <w:r>
              <w:rPr>
                <w:rFonts w:ascii="Calibri" w:hAnsi="Calibri"/>
                <w:b/>
                <w:sz w:val="22"/>
                <w:szCs w:val="22"/>
              </w:rPr>
              <w:t>Conseiller au Soutien et à l’Accompagnement en charge du Français Langue de Scolarisation (H/F/X),</w:t>
            </w:r>
            <w:r>
              <w:rPr>
                <w:rFonts w:ascii="Calibri" w:hAnsi="Calibri"/>
                <w:sz w:val="22"/>
                <w:szCs w:val="22"/>
              </w:rPr>
              <w:t xml:space="preserve"> vous endossez le rôle d’expert dans le domaine. </w:t>
            </w:r>
          </w:p>
          <w:p>
            <w:pPr>
              <w:jc w:val="both"/>
              <w:rPr>
                <w:rFonts w:ascii="Calibri" w:hAnsi="Calibri"/>
                <w:sz w:val="22"/>
                <w:szCs w:val="22"/>
              </w:rPr>
            </w:pPr>
          </w:p>
          <w:p>
            <w:pPr>
              <w:jc w:val="both"/>
              <w:rPr>
                <w:rFonts w:ascii="Calibri" w:hAnsi="Calibri"/>
                <w:sz w:val="22"/>
                <w:szCs w:val="22"/>
              </w:rPr>
            </w:pPr>
            <w:r>
              <w:rPr>
                <w:rFonts w:ascii="Calibri" w:hAnsi="Calibri"/>
                <w:sz w:val="22"/>
                <w:szCs w:val="22"/>
              </w:rPr>
              <w:t>Vous serez amené à :</w:t>
            </w:r>
          </w:p>
          <w:p>
            <w:pPr>
              <w:numPr>
                <w:ilvl w:val="0"/>
                <w:numId w:val="5"/>
              </w:numPr>
              <w:tabs>
                <w:tab w:val="clear" w:pos="360"/>
                <w:tab w:val="num" w:pos="989"/>
              </w:tabs>
              <w:spacing w:after="240"/>
              <w:ind w:left="989"/>
              <w:jc w:val="both"/>
              <w:rPr>
                <w:rFonts w:ascii="Calibri" w:hAnsi="Calibri"/>
                <w:sz w:val="22"/>
                <w:szCs w:val="22"/>
              </w:rPr>
            </w:pPr>
            <w:r>
              <w:rPr>
                <w:rFonts w:ascii="Calibri" w:hAnsi="Calibri"/>
                <w:sz w:val="22"/>
                <w:szCs w:val="22"/>
              </w:rPr>
              <w:t>Soutenir l’implantation des dispositifs DASPA et FLA auprès des établissements scolaires de WBE ;</w:t>
            </w:r>
          </w:p>
          <w:p>
            <w:pPr>
              <w:numPr>
                <w:ilvl w:val="0"/>
                <w:numId w:val="5"/>
              </w:numPr>
              <w:tabs>
                <w:tab w:val="clear" w:pos="360"/>
                <w:tab w:val="num" w:pos="989"/>
              </w:tabs>
              <w:spacing w:after="240"/>
              <w:ind w:left="989"/>
              <w:jc w:val="both"/>
              <w:rPr>
                <w:rFonts w:ascii="Calibri" w:hAnsi="Calibri"/>
                <w:sz w:val="22"/>
                <w:szCs w:val="22"/>
              </w:rPr>
            </w:pPr>
            <w:r>
              <w:rPr>
                <w:rFonts w:ascii="Calibri" w:hAnsi="Calibri"/>
                <w:bCs/>
                <w:sz w:val="22"/>
                <w:szCs w:val="22"/>
                <w:lang w:val="fr-BE"/>
              </w:rPr>
              <w:t>Conseiller et accompagner les enseignants, les équipes pédagogiques et les écoles dans la mise en place de dispositifs d’apprentissage qui prennent en compte la langue de scolarisation et en favorisent l’acquisition;</w:t>
            </w:r>
          </w:p>
          <w:p>
            <w:pPr>
              <w:numPr>
                <w:ilvl w:val="0"/>
                <w:numId w:val="5"/>
              </w:numPr>
              <w:tabs>
                <w:tab w:val="clear" w:pos="360"/>
                <w:tab w:val="num" w:pos="989"/>
              </w:tabs>
              <w:spacing w:after="240"/>
              <w:ind w:left="989"/>
              <w:rPr>
                <w:rFonts w:ascii="Calibri" w:hAnsi="Calibri"/>
                <w:b/>
                <w:sz w:val="22"/>
                <w:szCs w:val="22"/>
              </w:rPr>
            </w:pPr>
            <w:r>
              <w:rPr>
                <w:rFonts w:ascii="Calibri" w:hAnsi="Calibri"/>
                <w:sz w:val="22"/>
                <w:szCs w:val="22"/>
              </w:rPr>
              <w:t>Assurer une veille permanente relative à l’évolution de la recherche en didactique et en pédagogie relative au domaine ;</w:t>
            </w:r>
          </w:p>
          <w:p>
            <w:pPr>
              <w:numPr>
                <w:ilvl w:val="0"/>
                <w:numId w:val="5"/>
              </w:numPr>
              <w:tabs>
                <w:tab w:val="clear" w:pos="360"/>
                <w:tab w:val="num" w:pos="989"/>
              </w:tabs>
              <w:spacing w:after="240"/>
              <w:ind w:left="989"/>
              <w:rPr>
                <w:rFonts w:ascii="Calibri" w:hAnsi="Calibri"/>
                <w:b/>
                <w:sz w:val="22"/>
                <w:szCs w:val="22"/>
              </w:rPr>
            </w:pPr>
            <w:r>
              <w:rPr>
                <w:rFonts w:ascii="Calibri" w:hAnsi="Calibri"/>
                <w:sz w:val="22"/>
                <w:szCs w:val="22"/>
              </w:rPr>
              <w:t>Représenter WBE dans divers groupes de travail.</w:t>
            </w:r>
          </w:p>
        </w:tc>
      </w:tr>
      <w:tr>
        <w:trPr>
          <w:trHeight w:val="1692"/>
        </w:trPr>
        <w:tc>
          <w:tcPr>
            <w:tcW w:w="2492" w:type="dxa"/>
            <w:vMerge w:val="restart"/>
            <w:tcBorders>
              <w:top w:val="nil"/>
              <w:left w:val="nil"/>
              <w:right w:val="nil"/>
            </w:tcBorders>
          </w:tcPr>
          <w:p>
            <w:pPr>
              <w:rPr>
                <w:rFonts w:ascii="Calibri" w:hAnsi="Calibri"/>
                <w:b/>
                <w:color w:val="3265FF"/>
                <w:sz w:val="22"/>
                <w:szCs w:val="22"/>
              </w:rPr>
            </w:pPr>
          </w:p>
          <w:p>
            <w:pPr>
              <w:rPr>
                <w:rFonts w:ascii="Calibri" w:hAnsi="Calibri"/>
                <w:b/>
                <w:color w:val="3265FF"/>
                <w:sz w:val="22"/>
                <w:szCs w:val="22"/>
              </w:rPr>
            </w:pPr>
            <w:r>
              <w:rPr>
                <w:rFonts w:ascii="Calibri" w:hAnsi="Calibri"/>
                <w:b/>
                <w:color w:val="3265FF"/>
                <w:sz w:val="22"/>
                <w:szCs w:val="22"/>
              </w:rPr>
              <w:t>Domaines de résultats (tâches et responsabilités) :</w:t>
            </w:r>
          </w:p>
        </w:tc>
        <w:tc>
          <w:tcPr>
            <w:tcW w:w="7408" w:type="dxa"/>
            <w:gridSpan w:val="6"/>
            <w:tcBorders>
              <w:top w:val="single" w:sz="4" w:space="0" w:color="3265FF"/>
              <w:left w:val="nil"/>
              <w:bottom w:val="single" w:sz="4" w:space="0" w:color="3265FF"/>
              <w:right w:val="nil"/>
            </w:tcBorders>
          </w:tcPr>
          <w:p>
            <w:pPr>
              <w:jc w:val="both"/>
              <w:rPr>
                <w:rFonts w:ascii="Calibri" w:hAnsi="Calibri"/>
                <w:sz w:val="22"/>
                <w:szCs w:val="22"/>
              </w:rPr>
            </w:pPr>
            <w:r>
              <w:rPr>
                <w:rFonts w:ascii="Calibri" w:hAnsi="Calibri"/>
                <w:sz w:val="22"/>
                <w:szCs w:val="22"/>
              </w:rPr>
              <w:t>En tant que </w:t>
            </w:r>
            <w:r>
              <w:rPr>
                <w:rFonts w:ascii="Calibri" w:hAnsi="Calibri"/>
                <w:b/>
                <w:sz w:val="22"/>
                <w:szCs w:val="22"/>
              </w:rPr>
              <w:t>Conseiller au Soutien et à l’Accompagnement en charge du Français Langue de Scolarisation</w:t>
            </w:r>
            <w:r>
              <w:rPr>
                <w:rFonts w:ascii="Calibri" w:hAnsi="Calibri"/>
                <w:sz w:val="22"/>
                <w:szCs w:val="22"/>
              </w:rPr>
              <w:t xml:space="preserve"> </w:t>
            </w:r>
            <w:r>
              <w:rPr>
                <w:rFonts w:ascii="Calibri" w:hAnsi="Calibri"/>
                <w:b/>
                <w:sz w:val="22"/>
                <w:szCs w:val="22"/>
              </w:rPr>
              <w:t>(H/F/X)</w:t>
            </w:r>
            <w:r>
              <w:rPr>
                <w:rFonts w:ascii="Calibri" w:hAnsi="Calibri"/>
                <w:sz w:val="22"/>
                <w:szCs w:val="22"/>
              </w:rPr>
              <w:t xml:space="preserve"> :</w:t>
            </w:r>
          </w:p>
          <w:p>
            <w:pPr>
              <w:jc w:val="both"/>
              <w:rPr>
                <w:rFonts w:ascii="Calibri" w:hAnsi="Calibri"/>
                <w:sz w:val="22"/>
                <w:szCs w:val="22"/>
              </w:rPr>
            </w:pPr>
          </w:p>
          <w:p>
            <w:pPr>
              <w:numPr>
                <w:ilvl w:val="0"/>
                <w:numId w:val="15"/>
              </w:numPr>
              <w:ind w:left="280"/>
              <w:jc w:val="both"/>
              <w:rPr>
                <w:rFonts w:ascii="Calibri" w:hAnsi="Calibri"/>
                <w:b/>
                <w:sz w:val="22"/>
                <w:szCs w:val="22"/>
              </w:rPr>
            </w:pPr>
            <w:r>
              <w:rPr>
                <w:rFonts w:ascii="Calibri" w:hAnsi="Calibri"/>
                <w:b/>
                <w:sz w:val="22"/>
                <w:szCs w:val="22"/>
              </w:rPr>
              <w:t>Vous soutenez l’implantation des dispositifs DASPA et FLA auprès des établissements scolaires de WBE :</w:t>
            </w:r>
          </w:p>
          <w:p>
            <w:pPr>
              <w:ind w:left="280"/>
              <w:jc w:val="both"/>
              <w:rPr>
                <w:rFonts w:ascii="Calibri" w:hAnsi="Calibri"/>
                <w:b/>
                <w:sz w:val="22"/>
                <w:szCs w:val="22"/>
              </w:rPr>
            </w:pPr>
          </w:p>
          <w:p>
            <w:pPr>
              <w:pStyle w:val="Paragraphedeliste"/>
              <w:numPr>
                <w:ilvl w:val="0"/>
                <w:numId w:val="16"/>
              </w:numPr>
              <w:jc w:val="both"/>
              <w:rPr>
                <w:rFonts w:ascii="Calibri" w:hAnsi="Calibri"/>
                <w:sz w:val="22"/>
                <w:szCs w:val="22"/>
              </w:rPr>
            </w:pPr>
            <w:r>
              <w:rPr>
                <w:rFonts w:ascii="Calibri" w:hAnsi="Calibri"/>
                <w:sz w:val="22"/>
                <w:szCs w:val="22"/>
                <w:lang w:val="fr-BE"/>
              </w:rPr>
              <w:t>Vous soutenez les établissements dans la mise en place de ces dispositifs en lien avec leur projet d’école et leur contrat d’objectifs ;</w:t>
            </w:r>
          </w:p>
          <w:p>
            <w:pPr>
              <w:pStyle w:val="Paragraphedeliste"/>
              <w:numPr>
                <w:ilvl w:val="0"/>
                <w:numId w:val="16"/>
              </w:numPr>
              <w:jc w:val="both"/>
              <w:rPr>
                <w:rFonts w:ascii="Calibri" w:hAnsi="Calibri"/>
                <w:sz w:val="22"/>
                <w:szCs w:val="22"/>
              </w:rPr>
            </w:pPr>
            <w:r>
              <w:rPr>
                <w:rFonts w:ascii="Calibri" w:hAnsi="Calibri"/>
                <w:sz w:val="22"/>
                <w:szCs w:val="22"/>
                <w:lang w:val="fr-BE"/>
              </w:rPr>
              <w:t>Vous accompagnez les coordinateurs de dispositifs en vue d’améliorer le suivi administratif et pédagogique ;</w:t>
            </w:r>
          </w:p>
          <w:p>
            <w:pPr>
              <w:pStyle w:val="Paragraphedeliste"/>
              <w:numPr>
                <w:ilvl w:val="0"/>
                <w:numId w:val="16"/>
              </w:numPr>
              <w:jc w:val="both"/>
              <w:rPr>
                <w:rFonts w:ascii="Calibri" w:hAnsi="Calibri"/>
                <w:sz w:val="22"/>
                <w:szCs w:val="22"/>
              </w:rPr>
            </w:pPr>
            <w:r>
              <w:rPr>
                <w:rFonts w:ascii="Calibri" w:hAnsi="Calibri"/>
                <w:sz w:val="22"/>
                <w:szCs w:val="22"/>
              </w:rPr>
              <w:t>Vous accompagnez et animez des groupes de travail pluridisciplinaires en vue d’améliorer l’intégration progressive et définitive des élèves au sein des groupes classe ;</w:t>
            </w:r>
          </w:p>
          <w:p>
            <w:pPr>
              <w:pStyle w:val="Paragraphedeliste"/>
              <w:numPr>
                <w:ilvl w:val="0"/>
                <w:numId w:val="16"/>
              </w:numPr>
              <w:jc w:val="both"/>
              <w:rPr>
                <w:rFonts w:ascii="Calibri" w:hAnsi="Calibri"/>
                <w:sz w:val="22"/>
                <w:szCs w:val="22"/>
              </w:rPr>
            </w:pPr>
            <w:r>
              <w:rPr>
                <w:rFonts w:ascii="Calibri" w:hAnsi="Calibri"/>
                <w:sz w:val="22"/>
                <w:szCs w:val="22"/>
              </w:rPr>
              <w:t xml:space="preserve">Vous informez les équipes éducatives et pédagogiques du contenu des réformes en matière d’enseignement ; </w:t>
            </w:r>
          </w:p>
          <w:p>
            <w:pPr>
              <w:pStyle w:val="Paragraphedeliste"/>
              <w:numPr>
                <w:ilvl w:val="0"/>
                <w:numId w:val="16"/>
              </w:numPr>
              <w:jc w:val="both"/>
              <w:rPr>
                <w:rFonts w:ascii="Calibri" w:hAnsi="Calibri"/>
                <w:sz w:val="22"/>
                <w:szCs w:val="22"/>
              </w:rPr>
            </w:pPr>
            <w:r>
              <w:rPr>
                <w:rFonts w:ascii="Calibri" w:hAnsi="Calibri"/>
                <w:sz w:val="22"/>
                <w:szCs w:val="22"/>
              </w:rPr>
              <w:t>Vous organisez et participez aux réunions concernant différents projets ;</w:t>
            </w:r>
          </w:p>
          <w:p>
            <w:pPr>
              <w:pStyle w:val="Paragraphedeliste"/>
              <w:numPr>
                <w:ilvl w:val="0"/>
                <w:numId w:val="16"/>
              </w:numPr>
              <w:jc w:val="both"/>
              <w:rPr>
                <w:rFonts w:ascii="Calibri" w:hAnsi="Calibri"/>
                <w:sz w:val="22"/>
                <w:szCs w:val="22"/>
              </w:rPr>
            </w:pPr>
            <w:r>
              <w:rPr>
                <w:rFonts w:ascii="Calibri" w:hAnsi="Calibri"/>
                <w:sz w:val="22"/>
                <w:szCs w:val="22"/>
              </w:rPr>
              <w:t xml:space="preserve">Vous coordonnez le flux des informations grâce aux partages, aux publications, aux relais </w:t>
            </w:r>
            <w:r>
              <w:rPr>
                <w:rFonts w:ascii="Calibri" w:hAnsi="Calibri"/>
                <w:sz w:val="22"/>
                <w:szCs w:val="22"/>
                <w:lang w:val="fr-BE"/>
              </w:rPr>
              <w:t>(avec des plateformes de partage, des réseaux sociaux, des blogs, des espaces de forum et de commentaire, des CMS…) en vue de produire de nouvelles ressources, tant pour les établissements dont vous avez la charge que pour Wallonie Bruxelles Enseignement.</w:t>
            </w:r>
          </w:p>
          <w:p>
            <w:pPr>
              <w:jc w:val="both"/>
              <w:rPr>
                <w:rFonts w:ascii="Calibri" w:hAnsi="Calibri"/>
                <w:sz w:val="22"/>
                <w:szCs w:val="22"/>
              </w:rPr>
            </w:pPr>
          </w:p>
          <w:p>
            <w:pPr>
              <w:numPr>
                <w:ilvl w:val="0"/>
                <w:numId w:val="15"/>
              </w:numPr>
              <w:ind w:left="280"/>
              <w:jc w:val="both"/>
              <w:rPr>
                <w:rFonts w:ascii="Calibri" w:hAnsi="Calibri"/>
                <w:b/>
                <w:sz w:val="22"/>
                <w:szCs w:val="22"/>
              </w:rPr>
            </w:pPr>
            <w:r>
              <w:rPr>
                <w:rFonts w:ascii="Calibri" w:hAnsi="Calibri"/>
                <w:b/>
                <w:bCs/>
                <w:sz w:val="22"/>
                <w:szCs w:val="22"/>
                <w:lang w:val="fr-BE"/>
              </w:rPr>
              <w:t>Vous conseillez et accompagnez les enseignants, les équipes pédagogiques et les écoles dans la mise en place de dispositifs d’apprentissage qui prennent en compte la langue de scolarisation et en favorisent l’acquisition :</w:t>
            </w:r>
          </w:p>
          <w:p>
            <w:pPr>
              <w:ind w:left="280"/>
              <w:jc w:val="both"/>
              <w:rPr>
                <w:rFonts w:ascii="Calibri" w:hAnsi="Calibri"/>
                <w:b/>
                <w:sz w:val="22"/>
                <w:szCs w:val="22"/>
              </w:rPr>
            </w:pPr>
          </w:p>
          <w:p>
            <w:pPr>
              <w:pStyle w:val="Paragraphedeliste"/>
              <w:numPr>
                <w:ilvl w:val="0"/>
                <w:numId w:val="16"/>
              </w:numPr>
              <w:jc w:val="both"/>
              <w:rPr>
                <w:rFonts w:ascii="Calibri" w:hAnsi="Calibri"/>
                <w:b/>
                <w:sz w:val="22"/>
                <w:szCs w:val="22"/>
              </w:rPr>
            </w:pPr>
            <w:r>
              <w:rPr>
                <w:rFonts w:ascii="Calibri" w:hAnsi="Calibri"/>
                <w:sz w:val="22"/>
                <w:szCs w:val="22"/>
              </w:rPr>
              <w:t xml:space="preserve">Vous assistez les établissements et les équipes pédagogiques dans l’analyse du niveau de maitrise de la langue de scolarisation de leur public ; </w:t>
            </w:r>
          </w:p>
          <w:p>
            <w:pPr>
              <w:pStyle w:val="Paragraphedeliste"/>
              <w:numPr>
                <w:ilvl w:val="0"/>
                <w:numId w:val="16"/>
              </w:numPr>
              <w:jc w:val="both"/>
              <w:rPr>
                <w:rFonts w:ascii="Calibri" w:hAnsi="Calibri"/>
                <w:sz w:val="22"/>
                <w:szCs w:val="22"/>
              </w:rPr>
            </w:pPr>
            <w:r>
              <w:rPr>
                <w:rFonts w:ascii="Calibri" w:hAnsi="Calibri"/>
                <w:sz w:val="22"/>
                <w:szCs w:val="22"/>
              </w:rPr>
              <w:lastRenderedPageBreak/>
              <w:t>Vous accompagnez les équipes pédagogiques de toutes les disciplines dans l’élaboration de dispositifs d’apprentissage qui prennent en compte la dimension langagière  et en favorisent l’acquisition ;</w:t>
            </w:r>
          </w:p>
          <w:p>
            <w:pPr>
              <w:pStyle w:val="Paragraphedeliste"/>
              <w:numPr>
                <w:ilvl w:val="0"/>
                <w:numId w:val="16"/>
              </w:numPr>
              <w:jc w:val="both"/>
              <w:rPr>
                <w:rFonts w:ascii="Calibri" w:hAnsi="Calibri"/>
                <w:b/>
                <w:sz w:val="22"/>
                <w:szCs w:val="22"/>
              </w:rPr>
            </w:pPr>
            <w:r>
              <w:rPr>
                <w:rFonts w:ascii="Calibri" w:hAnsi="Calibri"/>
                <w:sz w:val="22"/>
                <w:szCs w:val="22"/>
              </w:rPr>
              <w:t>Vous élaborez des outils qui répondent aux besoins des établissements et des équipes pédagogiques ;</w:t>
            </w:r>
          </w:p>
          <w:p>
            <w:pPr>
              <w:pStyle w:val="Paragraphedeliste"/>
              <w:numPr>
                <w:ilvl w:val="0"/>
                <w:numId w:val="16"/>
              </w:numPr>
              <w:jc w:val="both"/>
              <w:rPr>
                <w:rFonts w:ascii="Calibri" w:hAnsi="Calibri"/>
                <w:b/>
                <w:sz w:val="22"/>
                <w:szCs w:val="22"/>
              </w:rPr>
            </w:pPr>
            <w:r>
              <w:rPr>
                <w:rFonts w:ascii="Calibri" w:hAnsi="Calibri"/>
                <w:sz w:val="22"/>
                <w:szCs w:val="22"/>
              </w:rPr>
              <w:t xml:space="preserve">Vous soutenez et accompagnez le travail collaboratif des équipes dans la mise en place de projets ou l’élaboration d’outils ; </w:t>
            </w:r>
          </w:p>
          <w:p>
            <w:pPr>
              <w:pStyle w:val="Paragraphedeliste"/>
              <w:numPr>
                <w:ilvl w:val="0"/>
                <w:numId w:val="16"/>
              </w:numPr>
              <w:jc w:val="both"/>
              <w:rPr>
                <w:rFonts w:ascii="Calibri" w:hAnsi="Calibri"/>
                <w:sz w:val="22"/>
                <w:szCs w:val="22"/>
              </w:rPr>
            </w:pPr>
            <w:r>
              <w:rPr>
                <w:rFonts w:ascii="Calibri" w:hAnsi="Calibri"/>
                <w:sz w:val="22"/>
                <w:szCs w:val="22"/>
              </w:rPr>
              <w:t>Vous participez à l’analyse des besoins en formation des enseignants ; </w:t>
            </w:r>
          </w:p>
          <w:p>
            <w:pPr>
              <w:pStyle w:val="Paragraphedeliste"/>
              <w:numPr>
                <w:ilvl w:val="0"/>
                <w:numId w:val="16"/>
              </w:numPr>
              <w:jc w:val="both"/>
              <w:rPr>
                <w:rFonts w:ascii="Calibri" w:hAnsi="Calibri"/>
                <w:b/>
                <w:sz w:val="22"/>
                <w:szCs w:val="22"/>
              </w:rPr>
            </w:pPr>
            <w:r>
              <w:rPr>
                <w:rFonts w:ascii="Calibri" w:hAnsi="Calibri"/>
                <w:sz w:val="22"/>
                <w:szCs w:val="22"/>
              </w:rPr>
              <w:t xml:space="preserve">Vous faites des suggestions en vue d’élaborer un plan de formation collectif et individuel des établissements ; </w:t>
            </w:r>
          </w:p>
          <w:p>
            <w:pPr>
              <w:pStyle w:val="Paragraphedeliste"/>
              <w:numPr>
                <w:ilvl w:val="0"/>
                <w:numId w:val="16"/>
              </w:numPr>
              <w:jc w:val="both"/>
              <w:rPr>
                <w:rFonts w:ascii="Calibri" w:hAnsi="Calibri"/>
                <w:sz w:val="22"/>
                <w:szCs w:val="22"/>
              </w:rPr>
            </w:pPr>
            <w:r>
              <w:rPr>
                <w:rFonts w:ascii="Calibri" w:hAnsi="Calibri"/>
                <w:sz w:val="22"/>
                <w:szCs w:val="22"/>
              </w:rPr>
              <w:t>Vous soutenez les dispositifs de formation proposés par WBE dans le cadre de ce dispositif.</w:t>
            </w:r>
          </w:p>
          <w:p>
            <w:pPr>
              <w:jc w:val="both"/>
              <w:rPr>
                <w:rFonts w:ascii="Calibri" w:hAnsi="Calibri"/>
                <w:b/>
                <w:sz w:val="22"/>
                <w:szCs w:val="22"/>
              </w:rPr>
            </w:pPr>
          </w:p>
          <w:p>
            <w:pPr>
              <w:pStyle w:val="Paragraphedeliste"/>
              <w:numPr>
                <w:ilvl w:val="0"/>
                <w:numId w:val="15"/>
              </w:numPr>
              <w:ind w:left="280"/>
              <w:jc w:val="both"/>
              <w:rPr>
                <w:rFonts w:ascii="Calibri" w:hAnsi="Calibri"/>
                <w:b/>
                <w:sz w:val="22"/>
                <w:szCs w:val="22"/>
              </w:rPr>
            </w:pPr>
            <w:r>
              <w:rPr>
                <w:rFonts w:ascii="Calibri" w:hAnsi="Calibri"/>
                <w:b/>
                <w:sz w:val="22"/>
                <w:szCs w:val="22"/>
              </w:rPr>
              <w:t>Vous assurez une veille permanente relative à l’évolution de la recherche en didactique et en pédagogie dans le domaine :</w:t>
            </w:r>
          </w:p>
          <w:p>
            <w:pPr>
              <w:pStyle w:val="Paragraphedeliste"/>
              <w:ind w:left="280"/>
              <w:jc w:val="both"/>
              <w:rPr>
                <w:rFonts w:ascii="Calibri" w:hAnsi="Calibri"/>
                <w:b/>
                <w:sz w:val="22"/>
                <w:szCs w:val="22"/>
              </w:rPr>
            </w:pPr>
          </w:p>
          <w:p>
            <w:pPr>
              <w:pStyle w:val="Paragraphedeliste"/>
              <w:numPr>
                <w:ilvl w:val="0"/>
                <w:numId w:val="16"/>
              </w:numPr>
              <w:jc w:val="both"/>
              <w:rPr>
                <w:rFonts w:ascii="Calibri" w:hAnsi="Calibri"/>
                <w:b/>
                <w:sz w:val="22"/>
                <w:szCs w:val="22"/>
              </w:rPr>
            </w:pPr>
            <w:r>
              <w:rPr>
                <w:rFonts w:ascii="Calibri" w:hAnsi="Calibri"/>
                <w:sz w:val="22"/>
                <w:szCs w:val="22"/>
              </w:rPr>
              <w:t>Vous vous familiarisez de façon continue à l’évolution de la recherche en didactique des langues et des cultures ;</w:t>
            </w:r>
          </w:p>
          <w:p>
            <w:pPr>
              <w:pStyle w:val="Paragraphedeliste"/>
              <w:numPr>
                <w:ilvl w:val="0"/>
                <w:numId w:val="16"/>
              </w:numPr>
              <w:jc w:val="both"/>
              <w:rPr>
                <w:rFonts w:ascii="Calibri" w:hAnsi="Calibri"/>
                <w:b/>
                <w:sz w:val="22"/>
                <w:szCs w:val="22"/>
              </w:rPr>
            </w:pPr>
            <w:r>
              <w:rPr>
                <w:rFonts w:ascii="Calibri" w:hAnsi="Calibri"/>
                <w:sz w:val="22"/>
                <w:szCs w:val="22"/>
              </w:rPr>
              <w:t>Vous actualisez vos connaissances de façon soutenue afin de proposer des pistes d’amélioration aux établissements et aux équipes pédagogiques.</w:t>
            </w:r>
          </w:p>
          <w:p>
            <w:pPr>
              <w:jc w:val="both"/>
              <w:rPr>
                <w:rFonts w:ascii="Calibri" w:hAnsi="Calibri"/>
                <w:b/>
                <w:sz w:val="22"/>
                <w:szCs w:val="22"/>
              </w:rPr>
            </w:pPr>
          </w:p>
          <w:p>
            <w:pPr>
              <w:pStyle w:val="Paragraphedeliste"/>
              <w:numPr>
                <w:ilvl w:val="0"/>
                <w:numId w:val="15"/>
              </w:numPr>
              <w:ind w:left="422" w:hanging="422"/>
              <w:jc w:val="both"/>
              <w:rPr>
                <w:rFonts w:ascii="Calibri" w:hAnsi="Calibri"/>
                <w:b/>
                <w:sz w:val="22"/>
                <w:szCs w:val="22"/>
              </w:rPr>
            </w:pPr>
            <w:r>
              <w:rPr>
                <w:rFonts w:ascii="Calibri" w:hAnsi="Calibri"/>
                <w:b/>
                <w:sz w:val="22"/>
                <w:szCs w:val="22"/>
              </w:rPr>
              <w:t>Vous représentez WBE dans divers groupes de travail :</w:t>
            </w:r>
          </w:p>
          <w:p>
            <w:pPr>
              <w:pStyle w:val="Paragraphedeliste"/>
              <w:ind w:left="422"/>
              <w:jc w:val="both"/>
              <w:rPr>
                <w:rFonts w:ascii="Calibri" w:hAnsi="Calibri"/>
                <w:b/>
                <w:sz w:val="22"/>
                <w:szCs w:val="22"/>
              </w:rPr>
            </w:pPr>
          </w:p>
          <w:p>
            <w:pPr>
              <w:pStyle w:val="Paragraphedeliste"/>
              <w:numPr>
                <w:ilvl w:val="0"/>
                <w:numId w:val="24"/>
              </w:numPr>
              <w:ind w:left="989"/>
              <w:jc w:val="both"/>
              <w:rPr>
                <w:rFonts w:ascii="Calibri" w:hAnsi="Calibri"/>
                <w:b/>
                <w:sz w:val="22"/>
                <w:szCs w:val="22"/>
              </w:rPr>
            </w:pPr>
            <w:r>
              <w:rPr>
                <w:rFonts w:ascii="Calibri" w:hAnsi="Calibri"/>
                <w:sz w:val="22"/>
                <w:szCs w:val="22"/>
                <w:lang w:val="fr-BE"/>
              </w:rPr>
              <w:t>Vous apportez un appui relatif à la réalisation de documents formels propres à Wallonie Bruxelles Enseignement.</w:t>
            </w:r>
          </w:p>
          <w:p>
            <w:pPr>
              <w:pStyle w:val="Paragraphedeliste"/>
              <w:numPr>
                <w:ilvl w:val="0"/>
                <w:numId w:val="24"/>
              </w:numPr>
              <w:ind w:left="989"/>
              <w:jc w:val="both"/>
              <w:rPr>
                <w:rFonts w:ascii="Calibri" w:hAnsi="Calibri"/>
                <w:b/>
                <w:sz w:val="22"/>
                <w:szCs w:val="22"/>
              </w:rPr>
            </w:pPr>
            <w:r>
              <w:rPr>
                <w:rFonts w:ascii="Calibri" w:hAnsi="Calibri"/>
                <w:sz w:val="22"/>
                <w:szCs w:val="22"/>
                <w:lang w:val="fr-BE"/>
              </w:rPr>
              <w:t>Vous représentez WBE dans diverses commissions.</w:t>
            </w:r>
          </w:p>
          <w:p>
            <w:pPr>
              <w:jc w:val="both"/>
              <w:rPr>
                <w:rFonts w:ascii="Calibri" w:hAnsi="Calibri"/>
                <w:sz w:val="22"/>
                <w:szCs w:val="22"/>
              </w:rPr>
            </w:pPr>
          </w:p>
          <w:p>
            <w:pPr>
              <w:jc w:val="both"/>
              <w:rPr>
                <w:rFonts w:ascii="Calibri" w:hAnsi="Calibri"/>
                <w:sz w:val="22"/>
              </w:rPr>
            </w:pPr>
            <w:r>
              <w:rPr>
                <w:rFonts w:ascii="Calibri" w:hAnsi="Calibri"/>
                <w:sz w:val="22"/>
              </w:rPr>
              <w:t>Cette liste des tâches n’est pas exhaustive.</w:t>
            </w:r>
          </w:p>
          <w:p>
            <w:pPr>
              <w:jc w:val="both"/>
              <w:rPr>
                <w:rFonts w:ascii="Calibri" w:hAnsi="Calibri"/>
                <w:sz w:val="22"/>
              </w:rPr>
            </w:pPr>
          </w:p>
        </w:tc>
      </w:tr>
      <w:tr>
        <w:trPr>
          <w:trHeight w:val="978"/>
        </w:trPr>
        <w:tc>
          <w:tcPr>
            <w:tcW w:w="2492" w:type="dxa"/>
            <w:vMerge/>
            <w:tcBorders>
              <w:left w:val="nil"/>
              <w:bottom w:val="nil"/>
              <w:right w:val="nil"/>
            </w:tcBorders>
          </w:tcPr>
          <w:p>
            <w:pPr>
              <w:rPr>
                <w:rFonts w:ascii="Calibri" w:hAnsi="Calibri"/>
                <w:b/>
                <w:color w:val="3265FF"/>
                <w:sz w:val="22"/>
                <w:szCs w:val="22"/>
              </w:rPr>
            </w:pPr>
          </w:p>
        </w:tc>
        <w:tc>
          <w:tcPr>
            <w:tcW w:w="7408" w:type="dxa"/>
            <w:gridSpan w:val="6"/>
            <w:tcBorders>
              <w:top w:val="single" w:sz="4" w:space="0" w:color="3265FF"/>
              <w:left w:val="nil"/>
              <w:bottom w:val="single" w:sz="4" w:space="0" w:color="3265FF"/>
              <w:right w:val="nil"/>
            </w:tcBorders>
          </w:tcPr>
          <w:p>
            <w:pPr>
              <w:jc w:val="both"/>
              <w:rPr>
                <w:rFonts w:ascii="Calibri" w:hAnsi="Calibri"/>
                <w:sz w:val="22"/>
              </w:rPr>
            </w:pPr>
          </w:p>
          <w:p>
            <w:pPr>
              <w:jc w:val="both"/>
              <w:rPr>
                <w:rFonts w:ascii="Calibri" w:hAnsi="Calibri"/>
                <w:sz w:val="22"/>
              </w:rPr>
            </w:pPr>
            <w:r>
              <w:rPr>
                <w:rFonts w:ascii="Calibri" w:hAnsi="Calibri"/>
                <w:sz w:val="22"/>
              </w:rPr>
              <w:t>Si vous souhaitez plus d’informations sur cette fonction, veuillez contacter la personne de référence ci-dessous :</w:t>
            </w:r>
          </w:p>
          <w:p>
            <w:pPr>
              <w:rPr>
                <w:rFonts w:ascii="Calibri" w:hAnsi="Calibri"/>
                <w:color w:val="0066FF"/>
                <w:sz w:val="22"/>
                <w:szCs w:val="22"/>
                <w:u w:val="single"/>
              </w:rPr>
            </w:pPr>
            <w:r>
              <w:rPr>
                <w:rFonts w:ascii="Calibri" w:hAnsi="Calibri"/>
                <w:sz w:val="22"/>
                <w:szCs w:val="22"/>
              </w:rPr>
              <w:t>Monsieur Francis COLLETTE, Coordonnateur de la Cellule de Soutien et d’Accompagnement</w:t>
            </w:r>
            <w:r>
              <w:rPr>
                <w:rFonts w:ascii="Calibri" w:hAnsi="Calibri" w:cs="Calibri"/>
                <w:sz w:val="22"/>
                <w:szCs w:val="22"/>
              </w:rPr>
              <w:t xml:space="preserve"> – Email : </w:t>
            </w:r>
            <w:hyperlink r:id="rId9" w:history="1">
              <w:r>
                <w:rPr>
                  <w:rStyle w:val="Lienhypertexte"/>
                  <w:rFonts w:ascii="Calibri" w:hAnsi="Calibri"/>
                  <w:sz w:val="22"/>
                  <w:szCs w:val="22"/>
                </w:rPr>
                <w:t>francis.collette@cfwb.be</w:t>
              </w:r>
            </w:hyperlink>
            <w:r>
              <w:rPr>
                <w:rFonts w:ascii="Calibri" w:hAnsi="Calibri"/>
                <w:color w:val="0066FF"/>
                <w:sz w:val="22"/>
                <w:szCs w:val="22"/>
                <w:u w:val="single"/>
              </w:rPr>
              <w:t xml:space="preserve"> </w:t>
            </w:r>
          </w:p>
          <w:p>
            <w:pPr>
              <w:rPr>
                <w:rFonts w:ascii="Calibri" w:hAnsi="Calibri" w:cs="Calibri"/>
                <w:sz w:val="22"/>
                <w:szCs w:val="22"/>
              </w:rPr>
            </w:pPr>
          </w:p>
        </w:tc>
      </w:tr>
      <w:tr>
        <w:trPr>
          <w:trHeight w:val="840"/>
        </w:trPr>
        <w:tc>
          <w:tcPr>
            <w:tcW w:w="2492" w:type="dxa"/>
            <w:vMerge w:val="restart"/>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Relations hiérarchiques :</w:t>
            </w:r>
          </w:p>
        </w:tc>
        <w:tc>
          <w:tcPr>
            <w:tcW w:w="7408" w:type="dxa"/>
            <w:gridSpan w:val="6"/>
            <w:tcBorders>
              <w:top w:val="single" w:sz="4" w:space="0" w:color="3265FF"/>
              <w:left w:val="nil"/>
              <w:bottom w:val="single" w:sz="4" w:space="0" w:color="3265FF"/>
              <w:right w:val="nil"/>
            </w:tcBorders>
            <w:vAlign w:val="center"/>
          </w:tcPr>
          <w:p>
            <w:pPr>
              <w:rPr>
                <w:rFonts w:ascii="Calibri" w:hAnsi="Calibri"/>
                <w:sz w:val="22"/>
                <w:szCs w:val="22"/>
              </w:rPr>
            </w:pPr>
            <w:r>
              <w:rPr>
                <w:rFonts w:ascii="Calibri" w:hAnsi="Calibri"/>
                <w:sz w:val="22"/>
                <w:szCs w:val="22"/>
              </w:rPr>
              <w:t>Monsieur Francis COLLETTE, Coordonnateur de la Cellule de Soutien et d’Accompagnement</w:t>
            </w:r>
          </w:p>
          <w:p>
            <w:pPr>
              <w:rPr>
                <w:rFonts w:ascii="Calibri" w:hAnsi="Calibri"/>
                <w:sz w:val="22"/>
                <w:szCs w:val="22"/>
              </w:rPr>
            </w:pPr>
          </w:p>
          <w:p>
            <w:pPr>
              <w:rPr>
                <w:rFonts w:ascii="Calibri" w:hAnsi="Calibri"/>
                <w:sz w:val="22"/>
                <w:szCs w:val="22"/>
              </w:rPr>
            </w:pPr>
            <w:r>
              <w:rPr>
                <w:rFonts w:ascii="Calibri" w:hAnsi="Calibri"/>
                <w:sz w:val="22"/>
                <w:szCs w:val="22"/>
              </w:rPr>
              <w:t xml:space="preserve">Madame Catherine GUISSET, Directrice générale </w:t>
            </w:r>
            <w:r>
              <w:rPr>
                <w:rFonts w:asciiTheme="minorHAnsi" w:hAnsiTheme="minorHAnsi" w:cstheme="minorHAnsi"/>
                <w:sz w:val="22"/>
                <w:szCs w:val="22"/>
              </w:rPr>
              <w:t>– Direction Générale du Pilotage et des Affaires Pédagogiques</w:t>
            </w:r>
          </w:p>
        </w:tc>
      </w:tr>
      <w:tr>
        <w:trPr>
          <w:trHeight w:val="337"/>
        </w:trPr>
        <w:tc>
          <w:tcPr>
            <w:tcW w:w="2492" w:type="dxa"/>
            <w:vMerge/>
            <w:tcBorders>
              <w:top w:val="nil"/>
              <w:left w:val="nil"/>
              <w:bottom w:val="nil"/>
              <w:right w:val="nil"/>
            </w:tcBorders>
          </w:tcPr>
          <w:p>
            <w:pPr>
              <w:numPr>
                <w:ilvl w:val="0"/>
                <w:numId w:val="7"/>
              </w:numPr>
              <w:rPr>
                <w:rFonts w:ascii="Calibri" w:hAnsi="Calibri"/>
                <w:b/>
                <w:color w:val="3265FF"/>
                <w:sz w:val="22"/>
                <w:szCs w:val="22"/>
              </w:rPr>
            </w:pPr>
          </w:p>
        </w:tc>
        <w:tc>
          <w:tcPr>
            <w:tcW w:w="7408" w:type="dxa"/>
            <w:gridSpan w:val="6"/>
            <w:tcBorders>
              <w:top w:val="single" w:sz="4" w:space="0" w:color="3265FF"/>
              <w:left w:val="nil"/>
              <w:bottom w:val="single" w:sz="4" w:space="0" w:color="3265FF"/>
              <w:right w:val="nil"/>
            </w:tcBorders>
          </w:tcPr>
          <w:p>
            <w:pPr>
              <w:rPr>
                <w:rFonts w:ascii="Calibri" w:hAnsi="Calibri"/>
                <w:sz w:val="22"/>
                <w:szCs w:val="22"/>
              </w:rPr>
            </w:pPr>
          </w:p>
          <w:p>
            <w:pPr>
              <w:rPr>
                <w:rFonts w:ascii="Calibri" w:hAnsi="Calibri"/>
                <w:sz w:val="22"/>
                <w:szCs w:val="22"/>
              </w:rPr>
            </w:pPr>
            <w:r>
              <w:rPr>
                <w:rFonts w:ascii="Calibri" w:hAnsi="Calibri"/>
                <w:sz w:val="22"/>
                <w:szCs w:val="22"/>
              </w:rPr>
              <w:t>Nombre de collaborateurs à gérer : 0</w:t>
            </w:r>
          </w:p>
          <w:p>
            <w:pPr>
              <w:rPr>
                <w:rFonts w:ascii="Calibri" w:hAnsi="Calibri"/>
                <w:sz w:val="22"/>
                <w:szCs w:val="22"/>
              </w:rPr>
            </w:pPr>
          </w:p>
        </w:tc>
      </w:tr>
      <w:tr>
        <w:trPr>
          <w:trHeight w:val="345"/>
        </w:trPr>
        <w:tc>
          <w:tcPr>
            <w:tcW w:w="2492" w:type="dxa"/>
            <w:vMerge w:val="restart"/>
            <w:tcBorders>
              <w:top w:val="nil"/>
              <w:left w:val="nil"/>
              <w:bottom w:val="nil"/>
              <w:right w:val="nil"/>
            </w:tcBorders>
          </w:tcPr>
          <w:p>
            <w:pPr>
              <w:rPr>
                <w:rFonts w:ascii="Calibri" w:hAnsi="Calibri"/>
                <w:b/>
                <w:color w:val="3265FF"/>
                <w:sz w:val="22"/>
                <w:szCs w:val="22"/>
              </w:rPr>
            </w:pPr>
          </w:p>
          <w:p>
            <w:pPr>
              <w:rPr>
                <w:rFonts w:ascii="Calibri" w:hAnsi="Calibri"/>
                <w:b/>
                <w:color w:val="3265FF"/>
                <w:sz w:val="22"/>
                <w:szCs w:val="22"/>
              </w:rPr>
            </w:pPr>
            <w:r>
              <w:rPr>
                <w:rFonts w:ascii="Calibri" w:hAnsi="Calibri"/>
                <w:b/>
                <w:color w:val="3265FF"/>
                <w:sz w:val="22"/>
                <w:szCs w:val="22"/>
              </w:rPr>
              <w:t>Relations fonctionnelles :</w:t>
            </w:r>
          </w:p>
        </w:tc>
        <w:tc>
          <w:tcPr>
            <w:tcW w:w="7408" w:type="dxa"/>
            <w:gridSpan w:val="6"/>
            <w:tcBorders>
              <w:top w:val="single" w:sz="4" w:space="0" w:color="3265FF"/>
              <w:left w:val="nil"/>
              <w:bottom w:val="nil"/>
              <w:right w:val="nil"/>
            </w:tcBorders>
            <w:vAlign w:val="center"/>
          </w:tcPr>
          <w:p>
            <w:pPr>
              <w:rPr>
                <w:rFonts w:ascii="Calibri" w:hAnsi="Calibri"/>
                <w:sz w:val="22"/>
                <w:szCs w:val="22"/>
              </w:rPr>
            </w:pPr>
          </w:p>
          <w:p>
            <w:pPr>
              <w:rPr>
                <w:rFonts w:ascii="Calibri" w:hAnsi="Calibri"/>
                <w:sz w:val="22"/>
                <w:szCs w:val="22"/>
              </w:rPr>
            </w:pPr>
            <w:r>
              <w:rPr>
                <w:rFonts w:ascii="Calibri" w:hAnsi="Calibri"/>
                <w:sz w:val="22"/>
                <w:szCs w:val="22"/>
              </w:rPr>
              <w:t xml:space="preserve">Nécessite des relations fonctionnelles avec (Directions, Services, …) : </w:t>
            </w:r>
          </w:p>
          <w:p>
            <w:pPr>
              <w:rPr>
                <w:rFonts w:ascii="Calibri" w:hAnsi="Calibri"/>
                <w:sz w:val="22"/>
                <w:szCs w:val="22"/>
              </w:rPr>
            </w:pPr>
          </w:p>
        </w:tc>
      </w:tr>
      <w:tr>
        <w:trPr>
          <w:trHeight w:val="510"/>
        </w:trPr>
        <w:tc>
          <w:tcPr>
            <w:tcW w:w="2492" w:type="dxa"/>
            <w:vMerge/>
            <w:tcBorders>
              <w:top w:val="nil"/>
              <w:left w:val="nil"/>
              <w:bottom w:val="nil"/>
              <w:right w:val="nil"/>
            </w:tcBorders>
          </w:tcPr>
          <w:p>
            <w:pPr>
              <w:numPr>
                <w:ilvl w:val="0"/>
                <w:numId w:val="6"/>
              </w:numPr>
              <w:rPr>
                <w:rFonts w:ascii="Calibri" w:hAnsi="Calibri"/>
                <w:b/>
                <w:color w:val="99CCFF"/>
                <w:sz w:val="22"/>
                <w:szCs w:val="22"/>
              </w:rPr>
            </w:pPr>
          </w:p>
        </w:tc>
        <w:tc>
          <w:tcPr>
            <w:tcW w:w="4614" w:type="dxa"/>
            <w:gridSpan w:val="2"/>
            <w:tcBorders>
              <w:top w:val="nil"/>
              <w:left w:val="nil"/>
              <w:bottom w:val="single" w:sz="4" w:space="0" w:color="auto"/>
              <w:right w:val="single" w:sz="4" w:space="0" w:color="auto"/>
            </w:tcBorders>
            <w:vAlign w:val="center"/>
          </w:tcPr>
          <w:p>
            <w:pPr>
              <w:jc w:val="center"/>
              <w:rPr>
                <w:rFonts w:ascii="Calibri" w:hAnsi="Calibri"/>
                <w:sz w:val="22"/>
                <w:szCs w:val="22"/>
              </w:rPr>
            </w:pPr>
          </w:p>
        </w:tc>
        <w:tc>
          <w:tcPr>
            <w:tcW w:w="954"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Quotidien</w:t>
            </w:r>
          </w:p>
        </w:tc>
        <w:tc>
          <w:tcPr>
            <w:tcW w:w="915" w:type="dxa"/>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Hebdo</w:t>
            </w:r>
          </w:p>
        </w:tc>
        <w:tc>
          <w:tcPr>
            <w:tcW w:w="925" w:type="dxa"/>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Mensuel</w:t>
            </w:r>
          </w:p>
        </w:tc>
      </w:tr>
      <w:tr>
        <w:trPr>
          <w:trHeight w:val="510"/>
        </w:trPr>
        <w:tc>
          <w:tcPr>
            <w:tcW w:w="2492" w:type="dxa"/>
            <w:vMerge/>
            <w:tcBorders>
              <w:top w:val="nil"/>
              <w:left w:val="nil"/>
              <w:bottom w:val="nil"/>
              <w:right w:val="single" w:sz="4" w:space="0" w:color="auto"/>
            </w:tcBorders>
          </w:tcPr>
          <w:p>
            <w:pPr>
              <w:numPr>
                <w:ilvl w:val="0"/>
                <w:numId w:val="6"/>
              </w:num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 xml:space="preserve">Chefs d’établissement et membres des personnels </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1"/>
                  </w:checkBox>
                </w:ffData>
              </w:fldChar>
            </w:r>
            <w:bookmarkStart w:id="1" w:name="CaseACocher82"/>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bookmarkEnd w:id="1"/>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ed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vMerge/>
            <w:tcBorders>
              <w:top w:val="nil"/>
              <w:left w:val="nil"/>
              <w:bottom w:val="nil"/>
              <w:right w:val="single" w:sz="4" w:space="0" w:color="auto"/>
            </w:tcBorders>
          </w:tcPr>
          <w:p>
            <w:pPr>
              <w:numPr>
                <w:ilvl w:val="0"/>
                <w:numId w:val="6"/>
              </w:num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Services du Pouvoir Organisateur (WBE)</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tcBorders>
              <w:top w:val="nil"/>
              <w:left w:val="nil"/>
              <w:bottom w:val="nil"/>
              <w:right w:val="single" w:sz="4" w:space="0" w:color="auto"/>
            </w:tcBorders>
          </w:tcPr>
          <w:p>
            <w:p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Services de la Fédération Wallonie-Bruxelles et autres organismes publics</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tcBorders>
              <w:top w:val="nil"/>
              <w:left w:val="nil"/>
              <w:bottom w:val="nil"/>
              <w:right w:val="single" w:sz="4" w:space="0" w:color="auto"/>
            </w:tcBorders>
          </w:tcPr>
          <w:p>
            <w:p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Partenaires extérieurs</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vMerge w:val="restart"/>
            <w:tcBorders>
              <w:top w:val="nil"/>
              <w:left w:val="nil"/>
              <w:right w:val="nil"/>
            </w:tcBorders>
          </w:tcPr>
          <w:p>
            <w:pPr>
              <w:rPr>
                <w:rFonts w:ascii="Calibri" w:hAnsi="Calibri"/>
                <w:b/>
                <w:color w:val="3265FF"/>
                <w:sz w:val="22"/>
                <w:szCs w:val="22"/>
              </w:rPr>
            </w:pPr>
          </w:p>
          <w:p>
            <w:pPr>
              <w:rPr>
                <w:rFonts w:ascii="Calibri" w:hAnsi="Calibri"/>
                <w:b/>
                <w:color w:val="3265FF"/>
                <w:sz w:val="22"/>
                <w:szCs w:val="22"/>
              </w:rPr>
            </w:pPr>
          </w:p>
          <w:p>
            <w:pPr>
              <w:rPr>
                <w:rFonts w:ascii="Calibri" w:hAnsi="Calibri"/>
                <w:b/>
                <w:color w:val="3265FF"/>
                <w:sz w:val="22"/>
                <w:szCs w:val="22"/>
              </w:rPr>
            </w:pPr>
            <w:r>
              <w:rPr>
                <w:rFonts w:ascii="Calibri" w:hAnsi="Calibri"/>
                <w:b/>
                <w:color w:val="3265FF"/>
                <w:sz w:val="22"/>
                <w:szCs w:val="22"/>
              </w:rPr>
              <w:t>Horaires :</w:t>
            </w:r>
          </w:p>
        </w:tc>
        <w:tc>
          <w:tcPr>
            <w:tcW w:w="2355" w:type="dxa"/>
            <w:tcBorders>
              <w:top w:val="single" w:sz="4" w:space="0" w:color="3265FF"/>
              <w:left w:val="nil"/>
              <w:bottom w:val="nil"/>
              <w:right w:val="nil"/>
            </w:tcBorders>
            <w:vAlign w:val="center"/>
          </w:tcPr>
          <w:p>
            <w:pPr>
              <w:rPr>
                <w:rFonts w:ascii="Calibri" w:hAnsi="Calibri"/>
                <w:sz w:val="22"/>
                <w:szCs w:val="22"/>
              </w:rPr>
            </w:pPr>
          </w:p>
          <w:p>
            <w:pP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Variable</w:t>
            </w:r>
          </w:p>
          <w:p>
            <w:r>
              <w:rPr>
                <w:rFonts w:ascii="Calibri" w:hAnsi="Calibri"/>
                <w:sz w:val="22"/>
                <w:szCs w:val="22"/>
              </w:rPr>
              <w:t>(38h/semaine)</w:t>
            </w:r>
          </w:p>
        </w:tc>
        <w:tc>
          <w:tcPr>
            <w:tcW w:w="2513" w:type="dxa"/>
            <w:gridSpan w:val="2"/>
            <w:tcBorders>
              <w:top w:val="single" w:sz="4" w:space="0" w:color="3265FF"/>
              <w:left w:val="nil"/>
              <w:bottom w:val="nil"/>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Fixe</w:t>
            </w:r>
          </w:p>
        </w:tc>
        <w:tc>
          <w:tcPr>
            <w:tcW w:w="2540" w:type="dxa"/>
            <w:gridSpan w:val="3"/>
            <w:tcBorders>
              <w:top w:val="single" w:sz="4" w:space="0" w:color="3265FF"/>
              <w:left w:val="nil"/>
              <w:bottom w:val="nil"/>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Continu</w:t>
            </w:r>
          </w:p>
        </w:tc>
      </w:tr>
      <w:tr>
        <w:trPr>
          <w:trHeight w:val="510"/>
        </w:trPr>
        <w:tc>
          <w:tcPr>
            <w:tcW w:w="2492" w:type="dxa"/>
            <w:vMerge/>
            <w:tcBorders>
              <w:left w:val="nil"/>
              <w:bottom w:val="nil"/>
              <w:right w:val="nil"/>
            </w:tcBorders>
          </w:tcPr>
          <w:p>
            <w:pPr>
              <w:rPr>
                <w:rFonts w:ascii="Calibri" w:hAnsi="Calibri"/>
                <w:b/>
                <w:color w:val="3265FF"/>
                <w:sz w:val="22"/>
                <w:szCs w:val="22"/>
              </w:rPr>
            </w:pPr>
          </w:p>
        </w:tc>
        <w:tc>
          <w:tcPr>
            <w:tcW w:w="7408" w:type="dxa"/>
            <w:gridSpan w:val="6"/>
            <w:tcBorders>
              <w:top w:val="nil"/>
              <w:left w:val="nil"/>
              <w:bottom w:val="single" w:sz="4" w:space="0" w:color="3265FF"/>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Autres : </w:t>
            </w:r>
          </w:p>
        </w:tc>
      </w:tr>
      <w:tr>
        <w:trPr>
          <w:trHeight w:val="510"/>
        </w:trPr>
        <w:tc>
          <w:tcPr>
            <w:tcW w:w="2492" w:type="dxa"/>
            <w:tcBorders>
              <w:top w:val="nil"/>
              <w:left w:val="nil"/>
              <w:bottom w:val="nil"/>
              <w:right w:val="nil"/>
            </w:tcBorders>
          </w:tcPr>
          <w:p>
            <w:pPr>
              <w:rPr>
                <w:rFonts w:ascii="Calibri" w:hAnsi="Calibri"/>
                <w:b/>
                <w:color w:val="3265FF"/>
                <w:sz w:val="22"/>
                <w:szCs w:val="22"/>
              </w:rPr>
            </w:pPr>
          </w:p>
          <w:p>
            <w:pPr>
              <w:rPr>
                <w:rFonts w:ascii="Calibri" w:hAnsi="Calibri"/>
                <w:b/>
                <w:color w:val="3265FF"/>
                <w:sz w:val="22"/>
                <w:szCs w:val="22"/>
              </w:rPr>
            </w:pPr>
            <w:r>
              <w:rPr>
                <w:rFonts w:ascii="Calibri" w:hAnsi="Calibri"/>
                <w:b/>
                <w:color w:val="3265FF"/>
                <w:sz w:val="22"/>
                <w:szCs w:val="22"/>
              </w:rPr>
              <w:t>Environnement de travail :</w:t>
            </w:r>
          </w:p>
        </w:tc>
        <w:tc>
          <w:tcPr>
            <w:tcW w:w="2355" w:type="dxa"/>
            <w:tcBorders>
              <w:top w:val="single" w:sz="4" w:space="0" w:color="99CCFF"/>
              <w:left w:val="nil"/>
              <w:bottom w:val="nil"/>
              <w:right w:val="nil"/>
            </w:tcBorders>
            <w:vAlign w:val="center"/>
          </w:tcPr>
          <w:p>
            <w:pP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Dans un bureau</w:t>
            </w:r>
          </w:p>
        </w:tc>
        <w:tc>
          <w:tcPr>
            <w:tcW w:w="2513" w:type="dxa"/>
            <w:gridSpan w:val="2"/>
            <w:tcBorders>
              <w:top w:val="single" w:sz="4" w:space="0" w:color="99CCFF"/>
              <w:left w:val="nil"/>
              <w:bottom w:val="nil"/>
              <w:right w:val="nil"/>
            </w:tcBorders>
            <w:vAlign w:val="center"/>
          </w:tcPr>
          <w:p>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Itinérant</w:t>
            </w:r>
          </w:p>
        </w:tc>
        <w:tc>
          <w:tcPr>
            <w:tcW w:w="2540" w:type="dxa"/>
            <w:gridSpan w:val="3"/>
            <w:tcBorders>
              <w:top w:val="single" w:sz="4" w:space="0" w:color="3265FF"/>
              <w:left w:val="nil"/>
              <w:bottom w:val="nil"/>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Travail à l’extérieur</w:t>
            </w:r>
          </w:p>
        </w:tc>
      </w:tr>
    </w:tbl>
    <w:p>
      <w:pPr>
        <w:rPr>
          <w:rFonts w:ascii="Calibri" w:hAnsi="Calibri"/>
        </w:rPr>
        <w:sectPr>
          <w:footerReference w:type="default" r:id="rId10"/>
          <w:pgSz w:w="11906" w:h="16838"/>
          <w:pgMar w:top="899" w:right="746" w:bottom="360" w:left="1417" w:header="708" w:footer="16" w:gutter="0"/>
          <w:cols w:space="708"/>
          <w:docGrid w:linePitch="360"/>
        </w:sectPr>
      </w:pPr>
    </w:p>
    <w:p>
      <w:pPr>
        <w:rPr>
          <w:rFonts w:ascii="Calibri" w:hAnsi="Calibri"/>
          <w:sz w:val="22"/>
          <w:szCs w:val="22"/>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single" w:sz="24" w:space="0" w:color="FFFFFF"/>
            </w:tcBorders>
            <w:shd w:val="clear" w:color="auto" w:fill="3265FF"/>
            <w:vAlign w:val="center"/>
          </w:tcPr>
          <w:p>
            <w:pPr>
              <w:numPr>
                <w:ilvl w:val="0"/>
                <w:numId w:val="3"/>
              </w:numPr>
              <w:ind w:left="181" w:hanging="181"/>
              <w:rPr>
                <w:rFonts w:ascii="Calibri" w:hAnsi="Calibri"/>
                <w:b/>
                <w:color w:val="FFFFFF"/>
                <w:sz w:val="20"/>
                <w:szCs w:val="20"/>
              </w:rPr>
            </w:pPr>
            <w:r>
              <w:rPr>
                <w:rFonts w:ascii="Calibri" w:hAnsi="Calibri"/>
                <w:b/>
                <w:color w:val="FFFFFF"/>
                <w:sz w:val="20"/>
                <w:szCs w:val="20"/>
              </w:rPr>
              <w:t>Profil de compétence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22"/>
          <w:szCs w:val="22"/>
        </w:rPr>
      </w:pPr>
    </w:p>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1"/>
        <w:gridCol w:w="4519"/>
        <w:gridCol w:w="720"/>
        <w:gridCol w:w="720"/>
        <w:gridCol w:w="720"/>
        <w:gridCol w:w="720"/>
      </w:tblGrid>
      <w:tr>
        <w:trPr>
          <w:trHeight w:val="540"/>
        </w:trPr>
        <w:tc>
          <w:tcPr>
            <w:tcW w:w="2501" w:type="dxa"/>
            <w:vMerge w:val="restart"/>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t>Compétences spécifiques / techniques à acquérir ou souhaitées pour exercer la fonction « à terme » :</w:t>
            </w:r>
          </w:p>
        </w:tc>
        <w:tc>
          <w:tcPr>
            <w:tcW w:w="4519" w:type="dxa"/>
            <w:vMerge w:val="restart"/>
            <w:tcBorders>
              <w:top w:val="single" w:sz="4" w:space="0" w:color="auto"/>
              <w:left w:val="single" w:sz="4" w:space="0" w:color="auto"/>
              <w:right w:val="single" w:sz="4" w:space="0" w:color="auto"/>
            </w:tcBorders>
          </w:tcPr>
          <w:p>
            <w:pPr>
              <w:jc w:val="center"/>
              <w:rPr>
                <w:rFonts w:ascii="Calibri" w:hAnsi="Calibri"/>
                <w:sz w:val="22"/>
                <w:szCs w:val="22"/>
              </w:rPr>
            </w:pPr>
          </w:p>
        </w:tc>
        <w:tc>
          <w:tcPr>
            <w:tcW w:w="2160" w:type="dxa"/>
            <w:gridSpan w:val="3"/>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Requises</w:t>
            </w:r>
          </w:p>
        </w:tc>
        <w:tc>
          <w:tcPr>
            <w:tcW w:w="720" w:type="dxa"/>
            <w:vMerge w:val="restart"/>
            <w:tcBorders>
              <w:top w:val="single" w:sz="4" w:space="0" w:color="auto"/>
              <w:left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Atouts</w:t>
            </w:r>
          </w:p>
        </w:tc>
      </w:tr>
      <w:tr>
        <w:trPr>
          <w:trHeight w:val="90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vMerge/>
            <w:tcBorders>
              <w:left w:val="single" w:sz="4" w:space="0" w:color="auto"/>
              <w:right w:val="single" w:sz="4" w:space="0" w:color="auto"/>
            </w:tcBorders>
          </w:tcPr>
          <w:p>
            <w:pPr>
              <w:jc w:val="center"/>
              <w:rPr>
                <w:rFonts w:ascii="Calibri" w:hAnsi="Calibri"/>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Elémen-</w:t>
            </w:r>
          </w:p>
          <w:p>
            <w:pPr>
              <w:jc w:val="center"/>
              <w:rPr>
                <w:rFonts w:ascii="Calibri" w:hAnsi="Calibri"/>
                <w:sz w:val="16"/>
                <w:szCs w:val="16"/>
              </w:rPr>
            </w:pPr>
            <w:r>
              <w:rPr>
                <w:rFonts w:ascii="Calibri" w:hAnsi="Calibri"/>
                <w:sz w:val="16"/>
                <w:szCs w:val="16"/>
              </w:rPr>
              <w:t>taires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Bonnes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Appro-</w:t>
            </w:r>
          </w:p>
          <w:p>
            <w:pPr>
              <w:jc w:val="center"/>
              <w:rPr>
                <w:rFonts w:ascii="Calibri" w:hAnsi="Calibri"/>
                <w:sz w:val="16"/>
                <w:szCs w:val="16"/>
              </w:rPr>
            </w:pPr>
            <w:r>
              <w:rPr>
                <w:rFonts w:ascii="Calibri" w:hAnsi="Calibri"/>
                <w:sz w:val="16"/>
                <w:szCs w:val="16"/>
              </w:rPr>
              <w:t>Fondies</w:t>
            </w:r>
          </w:p>
        </w:tc>
        <w:tc>
          <w:tcPr>
            <w:tcW w:w="720" w:type="dxa"/>
            <w:vMerge/>
            <w:tcBorders>
              <w:left w:val="single" w:sz="4" w:space="0" w:color="auto"/>
              <w:right w:val="single" w:sz="4" w:space="0" w:color="auto"/>
            </w:tcBorders>
          </w:tcPr>
          <w:p>
            <w:pPr>
              <w:jc w:val="center"/>
              <w:rPr>
                <w:rFonts w:ascii="Calibri" w:hAnsi="Calibri"/>
                <w:sz w:val="16"/>
                <w:szCs w:val="16"/>
              </w:rPr>
            </w:pP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r>
              <w:rPr>
                <w:rFonts w:ascii="Calibri" w:hAnsi="Calibri"/>
                <w:b/>
                <w:sz w:val="22"/>
                <w:szCs w:val="22"/>
              </w:rPr>
              <w:t>Réglementation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Décret spécial du 7/2/2019 portant sur la création de l'organisme public chargé de la fonction de pouvoir organisateur de l'enseignement organisé par la Communauté française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Décret du 28/03/2019 relatif aux cellules de soutien et d'accompagnement de l'enseignement organisé ou subventionné par la Communauté française et au statut des conseillers au soutien et à l'accompagnement</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Décret du 03/05/2019 portant les livres 1</w:t>
            </w:r>
            <w:r>
              <w:rPr>
                <w:rFonts w:asciiTheme="minorHAnsi" w:hAnsiTheme="minorHAnsi" w:cstheme="minorHAnsi"/>
                <w:sz w:val="22"/>
                <w:szCs w:val="22"/>
                <w:vertAlign w:val="superscript"/>
              </w:rPr>
              <w:t>er</w:t>
            </w:r>
            <w:r>
              <w:rPr>
                <w:rFonts w:asciiTheme="minorHAnsi" w:hAnsiTheme="minorHAnsi" w:cstheme="minorHAnsi"/>
                <w:sz w:val="22"/>
                <w:szCs w:val="22"/>
              </w:rPr>
              <w:t xml:space="preserve"> et 2 du Code de l'enseignement fondamental et de l'enseignement secondaire, et mettant en place le tronc commun</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lang w:val="fr-BE"/>
              </w:rPr>
              <w:t>Connaissance des travaux en cours dans le Pacte pour un Enseignement d’excellence et de l’O.S.4.9. « S’assurer de la maitrise de la langue d’apprentissage par tous les élèves » de l’Avis n° 3 du Groupe Central</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Décret du 7/2/2019 visant à l’accueil, la scolarisation et l’accompagnement des élèves qui ne maîtrisent pas la langue de l’enseignement dans l’enseignement organisé ou subventionné par la Communauté française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pPr>
              <w:jc w:val="both"/>
              <w:rPr>
                <w:rFonts w:asciiTheme="minorHAnsi" w:hAnsiTheme="minorHAnsi" w:cstheme="minorHAnsi"/>
                <w:b/>
                <w:sz w:val="22"/>
                <w:szCs w:val="22"/>
              </w:rPr>
            </w:pPr>
            <w:r>
              <w:rPr>
                <w:rFonts w:asciiTheme="minorHAnsi" w:hAnsiTheme="minorHAnsi" w:cstheme="minorHAnsi"/>
                <w:b/>
                <w:sz w:val="22"/>
                <w:szCs w:val="22"/>
              </w:rPr>
              <w:t>Méthodologies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en méthodologie de la formation d’adultes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en recherche documentaire et veille d’informations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en méthodologie de gestion de projet</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en méthodologie de communication</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en techniques d’animation de réunions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
                <w:sz w:val="22"/>
                <w:szCs w:val="22"/>
              </w:rPr>
              <w:t>Aspects  techniques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Connaissance de la structure et du schéma institutionnel de l’enseignement en Communauté française et des interlocuteurs de ce dernier</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Connaissance dans l’élaboration de dispositifs d’apprentissage spécifiques dans le domaine de l’enseignement du français de scolarisation</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lang w:val="fr-BE"/>
              </w:rPr>
              <w:t>Connaissance des socles et référentiels de compétences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Connaissance des référentiels de compétences linguistiques (CECRL, français) et culturelles (CARAP)</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lang w:val="fr-BE"/>
              </w:rPr>
              <w:t>Connaissance des technologies de l’information et de la communication (web, réseaux sociaux, plateformes de ressources, plateformes de formation…)</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Cs/>
                <w:sz w:val="22"/>
                <w:szCs w:val="22"/>
                <w:lang w:val="fr-BE"/>
              </w:rPr>
              <w:t>Techniques d’expression écrite (dactylographie, écriture abrégée, prise de notes, comptes rendus, règles de syntaxe, grammaire et orthographe)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Cs/>
                <w:sz w:val="22"/>
                <w:szCs w:val="22"/>
                <w:lang w:val="fr-BE"/>
              </w:rPr>
              <w:t>Techniques d’expression orale (</w:t>
            </w:r>
            <w:r>
              <w:rPr>
                <w:rFonts w:ascii="Calibri" w:hAnsi="Calibri"/>
                <w:sz w:val="22"/>
                <w:szCs w:val="22"/>
              </w:rPr>
              <w:t>communication intelligible, concise et logique, emploi des termes adéquats,…)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
                <w:sz w:val="22"/>
                <w:szCs w:val="22"/>
              </w:rPr>
              <w:t>Applications bureautiques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Word</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Excel</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Access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Powerpoint</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Outlook</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WBeschool</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Teams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 xml:space="preserve">Logiciels spécifiques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bl>
    <w:p>
      <w:pPr>
        <w:rPr>
          <w:rFonts w:ascii="Calibri" w:hAnsi="Calibri"/>
        </w:rPr>
        <w:sectPr>
          <w:pgSz w:w="11906" w:h="16838"/>
          <w:pgMar w:top="899" w:right="746" w:bottom="360" w:left="1417" w:header="708" w:footer="16" w:gutter="0"/>
          <w:cols w:space="708"/>
          <w:docGrid w:linePitch="360"/>
        </w:sectPr>
      </w:pPr>
    </w:p>
    <w:p>
      <w:pPr>
        <w:rPr>
          <w:rFonts w:ascii="Calibri" w:hAnsi="Calibri"/>
          <w:sz w:val="22"/>
          <w:szCs w:val="22"/>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8"/>
              </w:numPr>
              <w:tabs>
                <w:tab w:val="clear" w:pos="284"/>
              </w:tabs>
              <w:ind w:left="181"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8"/>
              </w:numPr>
              <w:tabs>
                <w:tab w:val="clear" w:pos="284"/>
              </w:tabs>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8"/>
              </w:numPr>
              <w:tabs>
                <w:tab w:val="clear" w:pos="284"/>
              </w:tabs>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single" w:sz="24" w:space="0" w:color="FFFFFF"/>
            </w:tcBorders>
            <w:shd w:val="clear" w:color="auto" w:fill="3265FF"/>
            <w:vAlign w:val="center"/>
          </w:tcPr>
          <w:p>
            <w:pPr>
              <w:numPr>
                <w:ilvl w:val="0"/>
                <w:numId w:val="8"/>
              </w:numPr>
              <w:tabs>
                <w:tab w:val="clear" w:pos="284"/>
              </w:tabs>
              <w:ind w:left="181" w:hanging="181"/>
              <w:rPr>
                <w:rFonts w:ascii="Calibri" w:hAnsi="Calibri"/>
                <w:b/>
                <w:color w:val="FFFFFF"/>
                <w:sz w:val="20"/>
                <w:szCs w:val="20"/>
              </w:rPr>
            </w:pPr>
            <w:r>
              <w:rPr>
                <w:rFonts w:ascii="Calibri" w:hAnsi="Calibri"/>
                <w:b/>
                <w:color w:val="FFFFFF"/>
                <w:sz w:val="20"/>
                <w:szCs w:val="20"/>
              </w:rPr>
              <w:t>Profil de compétence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8"/>
              </w:numPr>
              <w:tabs>
                <w:tab w:val="clear" w:pos="284"/>
              </w:tabs>
              <w:ind w:left="181" w:hanging="181"/>
              <w:rPr>
                <w:rFonts w:ascii="Calibri" w:hAnsi="Calibri"/>
                <w:sz w:val="20"/>
                <w:szCs w:val="20"/>
              </w:rPr>
            </w:pPr>
            <w:r>
              <w:rPr>
                <w:rFonts w:ascii="Calibri" w:hAnsi="Calibri"/>
                <w:sz w:val="20"/>
                <w:szCs w:val="20"/>
              </w:rPr>
              <w:t>Pour postuler</w:t>
            </w:r>
          </w:p>
          <w:p>
            <w:pPr>
              <w:rPr>
                <w:rFonts w:ascii="Calibri" w:hAnsi="Calibri"/>
                <w:b/>
                <w:sz w:val="20"/>
                <w:szCs w:val="20"/>
              </w:rPr>
            </w:pPr>
          </w:p>
        </w:tc>
      </w:tr>
    </w:tbl>
    <w:p>
      <w:pPr>
        <w:rPr>
          <w:rFonts w:ascii="Calibri" w:hAnsi="Calibri"/>
          <w:sz w:val="22"/>
          <w:szCs w:val="22"/>
        </w:rPr>
      </w:pPr>
    </w:p>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1"/>
        <w:gridCol w:w="7399"/>
      </w:tblGrid>
      <w:tr>
        <w:trPr>
          <w:trHeight w:val="2099"/>
        </w:trPr>
        <w:tc>
          <w:tcPr>
            <w:tcW w:w="2501" w:type="dxa"/>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t xml:space="preserve">Définition </w:t>
            </w:r>
          </w:p>
          <w:p>
            <w:pPr>
              <w:rPr>
                <w:rFonts w:ascii="Calibri" w:hAnsi="Calibri"/>
                <w:b/>
                <w:color w:val="3265FF"/>
                <w:sz w:val="22"/>
                <w:szCs w:val="22"/>
              </w:rPr>
            </w:pPr>
            <w:r>
              <w:rPr>
                <w:rFonts w:ascii="Calibri" w:hAnsi="Calibri"/>
                <w:b/>
                <w:color w:val="3265FF"/>
                <w:sz w:val="22"/>
                <w:szCs w:val="22"/>
              </w:rPr>
              <w:t xml:space="preserve">Compétences </w:t>
            </w:r>
          </w:p>
          <w:p>
            <w:pPr>
              <w:rPr>
                <w:rFonts w:ascii="Calibri" w:hAnsi="Calibri"/>
                <w:b/>
                <w:color w:val="3265FF"/>
                <w:sz w:val="22"/>
                <w:szCs w:val="22"/>
              </w:rPr>
            </w:pPr>
            <w:r>
              <w:rPr>
                <w:rFonts w:ascii="Calibri" w:hAnsi="Calibri"/>
                <w:b/>
                <w:color w:val="3265FF"/>
                <w:sz w:val="22"/>
                <w:szCs w:val="22"/>
              </w:rPr>
              <w:t>génériques / comportementales à acquérir pour exercer la fonction « à terme » :</w:t>
            </w:r>
          </w:p>
        </w:tc>
        <w:tc>
          <w:tcPr>
            <w:tcW w:w="7399" w:type="dxa"/>
            <w:tcBorders>
              <w:top w:val="single" w:sz="4" w:space="0" w:color="auto"/>
              <w:left w:val="single" w:sz="4" w:space="0" w:color="auto"/>
              <w:right w:val="single" w:sz="4" w:space="0" w:color="auto"/>
            </w:tcBorders>
          </w:tcPr>
          <w:p>
            <w:pPr>
              <w:rPr>
                <w:rFonts w:ascii="Calibri" w:hAnsi="Calibri"/>
                <w:b/>
                <w:sz w:val="22"/>
                <w:szCs w:val="22"/>
              </w:rPr>
            </w:pPr>
            <w:r>
              <w:rPr>
                <w:rFonts w:ascii="Calibri" w:hAnsi="Calibri"/>
                <w:b/>
                <w:sz w:val="22"/>
                <w:szCs w:val="22"/>
              </w:rPr>
              <w:t>Gestion de l’information</w:t>
            </w:r>
          </w:p>
          <w:p>
            <w:pPr>
              <w:rPr>
                <w:rFonts w:ascii="Calibri" w:hAnsi="Calibri"/>
                <w:b/>
                <w:sz w:val="22"/>
                <w:szCs w:val="22"/>
              </w:rPr>
            </w:pPr>
          </w:p>
          <w:p>
            <w:pPr>
              <w:pStyle w:val="Paragraphedeliste"/>
              <w:numPr>
                <w:ilvl w:val="0"/>
                <w:numId w:val="24"/>
              </w:numPr>
              <w:rPr>
                <w:rFonts w:ascii="Calibri" w:hAnsi="Calibri"/>
                <w:sz w:val="22"/>
                <w:szCs w:val="22"/>
              </w:rPr>
            </w:pPr>
            <w:r>
              <w:rPr>
                <w:rFonts w:ascii="Calibri" w:hAnsi="Calibri"/>
                <w:i/>
                <w:sz w:val="22"/>
                <w:szCs w:val="22"/>
              </w:rPr>
              <w:t>Analyser l’information</w:t>
            </w:r>
            <w:r>
              <w:rPr>
                <w:rFonts w:ascii="Calibri" w:hAnsi="Calibri"/>
                <w:sz w:val="22"/>
                <w:szCs w:val="22"/>
              </w:rPr>
              <w:t xml:space="preserve"> : Vous analysez de manière ciblée les données et jugez d’un œil critique l’information.</w:t>
            </w:r>
          </w:p>
          <w:p>
            <w:pPr>
              <w:pStyle w:val="Paragraphedeliste"/>
              <w:rPr>
                <w:rFonts w:ascii="Calibri" w:hAnsi="Calibri"/>
                <w:sz w:val="22"/>
                <w:szCs w:val="22"/>
              </w:rPr>
            </w:pPr>
          </w:p>
          <w:p>
            <w:pPr>
              <w:rPr>
                <w:rFonts w:ascii="Calibri" w:hAnsi="Calibri"/>
                <w:b/>
                <w:sz w:val="22"/>
                <w:szCs w:val="22"/>
              </w:rPr>
            </w:pPr>
            <w:r>
              <w:rPr>
                <w:rFonts w:ascii="Calibri" w:hAnsi="Calibri"/>
                <w:b/>
                <w:sz w:val="22"/>
                <w:szCs w:val="22"/>
              </w:rPr>
              <w:t>Gestion des tâches</w:t>
            </w:r>
          </w:p>
          <w:p>
            <w:pPr>
              <w:rPr>
                <w:rFonts w:ascii="Calibri" w:hAnsi="Calibri"/>
                <w:b/>
                <w:sz w:val="22"/>
                <w:szCs w:val="22"/>
              </w:rPr>
            </w:pPr>
          </w:p>
          <w:p>
            <w:pPr>
              <w:pStyle w:val="Paragraphedeliste"/>
              <w:numPr>
                <w:ilvl w:val="0"/>
                <w:numId w:val="24"/>
              </w:numPr>
              <w:rPr>
                <w:rFonts w:ascii="Calibri" w:hAnsi="Calibri"/>
                <w:sz w:val="22"/>
                <w:szCs w:val="22"/>
              </w:rPr>
            </w:pPr>
            <w:r>
              <w:rPr>
                <w:rFonts w:ascii="Calibri" w:hAnsi="Calibri"/>
                <w:i/>
                <w:sz w:val="22"/>
                <w:szCs w:val="22"/>
              </w:rPr>
              <w:t>Résoudre des problèmes</w:t>
            </w:r>
            <w:r>
              <w:rPr>
                <w:rFonts w:ascii="Calibri" w:hAnsi="Calibri"/>
                <w:sz w:val="22"/>
                <w:szCs w:val="22"/>
              </w:rPr>
              <w:t xml:space="preserve"> : Vous traitez et résolvez les problèmes de manière autonome, cherchez des alternatives et mettez en œuvre des solutions.</w:t>
            </w:r>
          </w:p>
          <w:p>
            <w:pPr>
              <w:pStyle w:val="Paragraphedeliste"/>
              <w:rPr>
                <w:rFonts w:ascii="Calibri" w:hAnsi="Calibri"/>
                <w:sz w:val="22"/>
                <w:szCs w:val="22"/>
              </w:rPr>
            </w:pPr>
          </w:p>
          <w:p>
            <w:pPr>
              <w:rPr>
                <w:rFonts w:ascii="Calibri" w:hAnsi="Calibri"/>
                <w:b/>
                <w:sz w:val="22"/>
                <w:szCs w:val="22"/>
              </w:rPr>
            </w:pPr>
            <w:r>
              <w:rPr>
                <w:rFonts w:ascii="Calibri" w:hAnsi="Calibri"/>
                <w:b/>
                <w:sz w:val="22"/>
                <w:szCs w:val="22"/>
              </w:rPr>
              <w:t>Gestion des collaborateurs</w:t>
            </w:r>
          </w:p>
          <w:p>
            <w:pPr>
              <w:rPr>
                <w:rFonts w:ascii="Calibri" w:hAnsi="Calibri"/>
                <w:b/>
                <w:sz w:val="22"/>
                <w:szCs w:val="22"/>
              </w:rPr>
            </w:pPr>
          </w:p>
          <w:p>
            <w:pPr>
              <w:pStyle w:val="Paragraphedeliste"/>
              <w:numPr>
                <w:ilvl w:val="0"/>
                <w:numId w:val="24"/>
              </w:numPr>
              <w:rPr>
                <w:rFonts w:ascii="Calibri" w:hAnsi="Calibri"/>
                <w:sz w:val="22"/>
                <w:szCs w:val="22"/>
              </w:rPr>
            </w:pPr>
            <w:r>
              <w:rPr>
                <w:rFonts w:ascii="Calibri" w:hAnsi="Calibri"/>
                <w:i/>
                <w:sz w:val="22"/>
                <w:szCs w:val="22"/>
              </w:rPr>
              <w:t>Soutenir</w:t>
            </w:r>
            <w:r>
              <w:rPr>
                <w:rFonts w:ascii="Calibri" w:hAnsi="Calibri"/>
                <w:sz w:val="22"/>
                <w:szCs w:val="22"/>
              </w:rPr>
              <w:t xml:space="preserve"> : Vous accompagnez les autres, servez de modèle et les soutenez dans leur fonctionnement quotidien.</w:t>
            </w:r>
          </w:p>
          <w:p>
            <w:pPr>
              <w:rPr>
                <w:rFonts w:ascii="Calibri" w:hAnsi="Calibri"/>
                <w:sz w:val="22"/>
                <w:szCs w:val="22"/>
                <w:u w:val="single"/>
              </w:rPr>
            </w:pPr>
            <w:r>
              <w:rPr>
                <w:rFonts w:ascii="Calibri" w:hAnsi="Calibri"/>
                <w:sz w:val="22"/>
                <w:szCs w:val="22"/>
                <w:u w:val="single"/>
              </w:rPr>
              <w:t xml:space="preserve"> </w:t>
            </w:r>
          </w:p>
          <w:p>
            <w:pPr>
              <w:rPr>
                <w:rFonts w:ascii="Calibri" w:hAnsi="Calibri"/>
                <w:b/>
                <w:sz w:val="22"/>
                <w:szCs w:val="22"/>
              </w:rPr>
            </w:pPr>
            <w:r>
              <w:rPr>
                <w:rFonts w:ascii="Calibri" w:hAnsi="Calibri"/>
                <w:b/>
                <w:sz w:val="22"/>
                <w:szCs w:val="22"/>
              </w:rPr>
              <w:t>Gestion des relations</w:t>
            </w:r>
          </w:p>
          <w:p>
            <w:pPr>
              <w:rPr>
                <w:rFonts w:ascii="Calibri" w:hAnsi="Calibri"/>
                <w:sz w:val="22"/>
                <w:szCs w:val="22"/>
                <w:u w:val="single"/>
              </w:rPr>
            </w:pPr>
          </w:p>
          <w:p>
            <w:pPr>
              <w:pStyle w:val="Paragraphedeliste"/>
              <w:numPr>
                <w:ilvl w:val="0"/>
                <w:numId w:val="19"/>
              </w:numPr>
              <w:autoSpaceDE w:val="0"/>
              <w:autoSpaceDN w:val="0"/>
              <w:adjustRightInd w:val="0"/>
              <w:jc w:val="both"/>
              <w:rPr>
                <w:rFonts w:asciiTheme="minorHAnsi" w:hAnsiTheme="minorHAnsi" w:cstheme="minorHAnsi"/>
                <w:sz w:val="22"/>
                <w:szCs w:val="22"/>
                <w:lang w:val="fr-BE" w:eastAsia="fr-BE"/>
              </w:rPr>
            </w:pPr>
            <w:r>
              <w:rPr>
                <w:rFonts w:ascii="Calibri" w:hAnsi="Calibri"/>
                <w:i/>
                <w:sz w:val="22"/>
                <w:szCs w:val="22"/>
              </w:rPr>
              <w:t>Travailler en équipe :</w:t>
            </w:r>
            <w:r>
              <w:rPr>
                <w:rFonts w:ascii="Calibri" w:hAnsi="Calibri"/>
                <w:sz w:val="22"/>
                <w:szCs w:val="22"/>
              </w:rPr>
              <w:t xml:space="preserve"> </w:t>
            </w:r>
            <w:r>
              <w:rPr>
                <w:rFonts w:ascii="Calibri" w:hAnsi="Calibri" w:cs="Calibri"/>
                <w:sz w:val="22"/>
                <w:szCs w:val="22"/>
                <w:lang w:val="fr"/>
              </w:rPr>
              <w:t>Vous créez et améliorez l’esprit d’équipe en partageant vos avis et idées et en contribuant à la résolution de conflits entre collègues</w:t>
            </w:r>
          </w:p>
          <w:p>
            <w:pPr>
              <w:rPr>
                <w:rFonts w:ascii="Calibri" w:hAnsi="Calibri"/>
                <w:sz w:val="22"/>
                <w:szCs w:val="22"/>
                <w:u w:val="single"/>
              </w:rPr>
            </w:pPr>
          </w:p>
          <w:p>
            <w:pPr>
              <w:pStyle w:val="Paragraphedeliste"/>
              <w:numPr>
                <w:ilvl w:val="0"/>
                <w:numId w:val="17"/>
              </w:numPr>
              <w:rPr>
                <w:rFonts w:ascii="Calibri" w:hAnsi="Calibri"/>
                <w:sz w:val="22"/>
                <w:szCs w:val="22"/>
              </w:rPr>
            </w:pPr>
            <w:r>
              <w:rPr>
                <w:rFonts w:ascii="Calibri" w:hAnsi="Calibri"/>
                <w:i/>
                <w:sz w:val="22"/>
                <w:szCs w:val="22"/>
              </w:rPr>
              <w:t>Agir de manière orientée service</w:t>
            </w:r>
            <w:r>
              <w:rPr>
                <w:rFonts w:ascii="Calibri" w:hAnsi="Calibri"/>
                <w:sz w:val="22"/>
                <w:szCs w:val="22"/>
              </w:rPr>
              <w:t xml:space="preserve"> : </w:t>
            </w:r>
            <w:r>
              <w:rPr>
                <w:rFonts w:asciiTheme="minorHAnsi" w:hAnsiTheme="minorHAnsi" w:cstheme="minorHAnsi"/>
                <w:bCs/>
                <w:sz w:val="22"/>
                <w:szCs w:val="22"/>
                <w:lang w:val="fr-BE" w:eastAsia="fr-BE"/>
              </w:rPr>
              <w:t>Vous a</w:t>
            </w:r>
            <w:r>
              <w:rPr>
                <w:rFonts w:asciiTheme="minorHAnsi" w:hAnsiTheme="minorHAnsi" w:cstheme="minorHAnsi"/>
                <w:sz w:val="22"/>
                <w:szCs w:val="22"/>
                <w:lang w:val="fr-BE" w:eastAsia="fr-BE"/>
              </w:rPr>
              <w:t>ccompagnez des membres du personnel internes et externes de manière transparente, intègre et objective, leur fournissez un service personnalisé et entretenez des contacts constructifs.</w:t>
            </w:r>
          </w:p>
          <w:p>
            <w:pPr>
              <w:pStyle w:val="Paragraphedeliste"/>
              <w:rPr>
                <w:rFonts w:ascii="Calibri" w:hAnsi="Calibri"/>
                <w:sz w:val="22"/>
                <w:szCs w:val="22"/>
              </w:rPr>
            </w:pPr>
          </w:p>
          <w:p>
            <w:pPr>
              <w:pStyle w:val="Paragraphedeliste"/>
              <w:numPr>
                <w:ilvl w:val="0"/>
                <w:numId w:val="17"/>
              </w:numPr>
              <w:rPr>
                <w:rFonts w:ascii="Calibri" w:hAnsi="Calibri"/>
                <w:sz w:val="22"/>
                <w:szCs w:val="22"/>
              </w:rPr>
            </w:pPr>
            <w:r>
              <w:rPr>
                <w:rFonts w:ascii="Calibri" w:hAnsi="Calibri"/>
                <w:i/>
                <w:sz w:val="22"/>
                <w:szCs w:val="22"/>
              </w:rPr>
              <w:t>Conseiller :</w:t>
            </w:r>
            <w:r>
              <w:rPr>
                <w:rFonts w:ascii="Calibri" w:hAnsi="Calibri"/>
                <w:sz w:val="22"/>
                <w:szCs w:val="22"/>
              </w:rPr>
              <w:t xml:space="preserve"> Vous fournissez des conseils à vos interlocuteurs et développez avec eux une relation de confiance basée sur votre expertise. </w:t>
            </w:r>
          </w:p>
          <w:p>
            <w:pPr>
              <w:rPr>
                <w:rFonts w:ascii="Calibri" w:hAnsi="Calibri"/>
                <w:sz w:val="22"/>
                <w:szCs w:val="22"/>
              </w:rPr>
            </w:pPr>
          </w:p>
          <w:p>
            <w:pPr>
              <w:rPr>
                <w:rFonts w:ascii="Calibri" w:hAnsi="Calibri"/>
                <w:b/>
                <w:sz w:val="22"/>
                <w:szCs w:val="22"/>
              </w:rPr>
            </w:pPr>
            <w:r>
              <w:rPr>
                <w:rFonts w:ascii="Calibri" w:hAnsi="Calibri"/>
                <w:b/>
                <w:sz w:val="22"/>
                <w:szCs w:val="22"/>
              </w:rPr>
              <w:t xml:space="preserve">Gestion de son fonctionnement personnel </w:t>
            </w:r>
          </w:p>
          <w:p>
            <w:pPr>
              <w:rPr>
                <w:rFonts w:ascii="Calibri" w:hAnsi="Calibri"/>
                <w:b/>
                <w:sz w:val="22"/>
                <w:szCs w:val="22"/>
              </w:rPr>
            </w:pPr>
          </w:p>
          <w:p>
            <w:pPr>
              <w:pStyle w:val="Paragraphedeliste"/>
              <w:numPr>
                <w:ilvl w:val="0"/>
                <w:numId w:val="18"/>
              </w:numPr>
              <w:rPr>
                <w:rFonts w:ascii="Calibri" w:hAnsi="Calibri"/>
                <w:sz w:val="22"/>
                <w:szCs w:val="22"/>
              </w:rPr>
            </w:pPr>
            <w:r>
              <w:rPr>
                <w:rFonts w:ascii="Calibri" w:hAnsi="Calibri"/>
                <w:i/>
                <w:sz w:val="22"/>
                <w:szCs w:val="22"/>
              </w:rPr>
              <w:t>Faire preuve de fiabilité</w:t>
            </w:r>
            <w:r>
              <w:rPr>
                <w:rFonts w:ascii="Calibri" w:hAnsi="Calibri"/>
                <w:sz w:val="22"/>
                <w:szCs w:val="22"/>
              </w:rPr>
              <w:t xml:space="preserve"> : </w:t>
            </w:r>
            <w:r>
              <w:rPr>
                <w:rFonts w:asciiTheme="minorHAnsi" w:hAnsiTheme="minorHAnsi" w:cstheme="minorHAnsi"/>
                <w:bCs/>
                <w:sz w:val="22"/>
                <w:szCs w:val="22"/>
                <w:lang w:val="fr-BE" w:eastAsia="fr-BE"/>
              </w:rPr>
              <w:t>Vous agissez</w:t>
            </w:r>
            <w:r>
              <w:rPr>
                <w:rFonts w:asciiTheme="minorHAnsi" w:hAnsiTheme="minorHAnsi" w:cstheme="minorHAnsi"/>
                <w:b/>
                <w:bCs/>
                <w:sz w:val="22"/>
                <w:szCs w:val="22"/>
                <w:lang w:val="fr-BE" w:eastAsia="fr-BE"/>
              </w:rPr>
              <w:t xml:space="preserve"> </w:t>
            </w:r>
            <w:r>
              <w:rPr>
                <w:rFonts w:asciiTheme="minorHAnsi" w:hAnsiTheme="minorHAnsi" w:cstheme="minorHAnsi"/>
                <w:sz w:val="22"/>
                <w:szCs w:val="22"/>
                <w:lang w:val="fr-BE" w:eastAsia="fr-BE"/>
              </w:rPr>
              <w:t>de manière intègre, conformément aux attentes de l'organisation, respectez la confidentialité et les engagements et évitez toute forme de partialité.</w:t>
            </w:r>
          </w:p>
          <w:p>
            <w:pPr>
              <w:rPr>
                <w:rFonts w:ascii="Calibri" w:hAnsi="Calibri"/>
                <w:sz w:val="22"/>
                <w:szCs w:val="22"/>
              </w:rPr>
            </w:pPr>
          </w:p>
          <w:p>
            <w:pPr>
              <w:pStyle w:val="Paragraphedeliste"/>
              <w:numPr>
                <w:ilvl w:val="0"/>
                <w:numId w:val="19"/>
              </w:numPr>
              <w:autoSpaceDE w:val="0"/>
              <w:autoSpaceDN w:val="0"/>
              <w:adjustRightInd w:val="0"/>
              <w:jc w:val="both"/>
              <w:rPr>
                <w:rFonts w:asciiTheme="minorHAnsi" w:hAnsiTheme="minorHAnsi" w:cstheme="minorHAnsi"/>
                <w:sz w:val="22"/>
                <w:szCs w:val="22"/>
                <w:lang w:val="fr-BE" w:eastAsia="fr-BE"/>
              </w:rPr>
            </w:pPr>
            <w:r>
              <w:rPr>
                <w:rFonts w:ascii="Calibri" w:hAnsi="Calibri"/>
                <w:i/>
                <w:sz w:val="22"/>
                <w:szCs w:val="22"/>
              </w:rPr>
              <w:t>S’auto-développer</w:t>
            </w:r>
            <w:r>
              <w:rPr>
                <w:rFonts w:ascii="Calibri" w:hAnsi="Calibri"/>
                <w:sz w:val="22"/>
                <w:szCs w:val="22"/>
              </w:rPr>
              <w:t xml:space="preserve"> : </w:t>
            </w:r>
            <w:r>
              <w:rPr>
                <w:rFonts w:asciiTheme="minorHAnsi" w:hAnsiTheme="minorHAnsi" w:cstheme="minorHAnsi"/>
                <w:bCs/>
                <w:sz w:val="22"/>
                <w:szCs w:val="22"/>
                <w:lang w:val="fr-BE" w:eastAsia="fr-BE"/>
              </w:rPr>
              <w:t>Vous planifiez</w:t>
            </w:r>
            <w:r>
              <w:rPr>
                <w:rFonts w:asciiTheme="minorHAnsi" w:hAnsiTheme="minorHAnsi" w:cstheme="minorHAnsi"/>
                <w:sz w:val="22"/>
                <w:szCs w:val="22"/>
                <w:lang w:val="fr-BE" w:eastAsia="fr-BE"/>
              </w:rPr>
              <w:t xml:space="preserve"> et gérez de manière active votre propre développement en fonction de vos possibilités, intérêts et ambition, en remettant en question de façon critique votre propre fonctionnement et en vous enrichissant continuellement par de nouvelles idées et approches, compétences et connaissances. </w:t>
            </w:r>
          </w:p>
          <w:p>
            <w:pPr>
              <w:rPr>
                <w:rFonts w:ascii="Calibri" w:hAnsi="Calibri"/>
                <w:sz w:val="22"/>
                <w:szCs w:val="22"/>
              </w:rPr>
            </w:pPr>
          </w:p>
          <w:p>
            <w:pPr>
              <w:pStyle w:val="Paragraphedeliste"/>
              <w:numPr>
                <w:ilvl w:val="0"/>
                <w:numId w:val="18"/>
              </w:numPr>
              <w:rPr>
                <w:rFonts w:ascii="Calibri" w:hAnsi="Calibri"/>
                <w:sz w:val="22"/>
                <w:szCs w:val="22"/>
              </w:rPr>
            </w:pPr>
            <w:r>
              <w:rPr>
                <w:rFonts w:ascii="Calibri" w:hAnsi="Calibri"/>
                <w:i/>
                <w:sz w:val="22"/>
                <w:szCs w:val="22"/>
              </w:rPr>
              <w:t>Atteindre les objectifs</w:t>
            </w:r>
            <w:r>
              <w:rPr>
                <w:rFonts w:ascii="Calibri" w:hAnsi="Calibri"/>
                <w:sz w:val="22"/>
                <w:szCs w:val="22"/>
              </w:rPr>
              <w:t xml:space="preserve"> : </w:t>
            </w:r>
            <w:r>
              <w:rPr>
                <w:rFonts w:asciiTheme="minorHAnsi" w:hAnsiTheme="minorHAnsi" w:cstheme="minorHAnsi"/>
                <w:sz w:val="22"/>
                <w:szCs w:val="22"/>
                <w:lang w:val="fr-BE" w:eastAsia="fr-BE"/>
              </w:rPr>
              <w:t>Vous vous impliquez et démontrez de la volonté et de l'ambition afin de générer des résultats et assumer la responsabilité de la qualité des actions entreprises.</w:t>
            </w:r>
            <w:r>
              <w:rPr>
                <w:rFonts w:asciiTheme="minorHAnsi" w:hAnsiTheme="minorHAnsi" w:cstheme="minorHAnsi"/>
                <w:sz w:val="22"/>
                <w:szCs w:val="22"/>
                <w:lang w:val="fr-BE" w:eastAsia="fr-BE"/>
              </w:rPr>
              <w:br/>
            </w:r>
          </w:p>
        </w:tc>
      </w:tr>
    </w:tbl>
    <w:p>
      <w:pPr>
        <w:rPr>
          <w:rFonts w:ascii="Calibri" w:hAnsi="Calibri"/>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1"/>
        <w:gridCol w:w="7399"/>
      </w:tblGrid>
      <w:tr>
        <w:trPr>
          <w:trHeight w:val="2306"/>
        </w:trPr>
        <w:tc>
          <w:tcPr>
            <w:tcW w:w="2501" w:type="dxa"/>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lastRenderedPageBreak/>
              <w:t xml:space="preserve">Compétences investiguées lors de l’entretien </w:t>
            </w:r>
          </w:p>
        </w:tc>
        <w:tc>
          <w:tcPr>
            <w:tcW w:w="7399" w:type="dxa"/>
            <w:tcBorders>
              <w:top w:val="single" w:sz="4" w:space="0" w:color="auto"/>
              <w:left w:val="single" w:sz="4" w:space="0" w:color="auto"/>
              <w:right w:val="single" w:sz="4" w:space="0" w:color="auto"/>
            </w:tcBorders>
          </w:tcPr>
          <w:p>
            <w:pPr>
              <w:autoSpaceDE w:val="0"/>
              <w:autoSpaceDN w:val="0"/>
              <w:adjustRightInd w:val="0"/>
              <w:jc w:val="both"/>
              <w:rPr>
                <w:rFonts w:ascii="Calibri" w:hAnsi="Calibri" w:cs="Calibri"/>
                <w:sz w:val="22"/>
                <w:szCs w:val="22"/>
              </w:rPr>
            </w:pPr>
            <w:r>
              <w:rPr>
                <w:rFonts w:ascii="Calibri" w:hAnsi="Calibri" w:cs="Calibri"/>
                <w:b/>
                <w:sz w:val="22"/>
                <w:szCs w:val="22"/>
                <w:u w:val="single"/>
              </w:rPr>
              <w:t>Connaissances spécifiques</w:t>
            </w:r>
            <w:r>
              <w:rPr>
                <w:rFonts w:ascii="Calibri" w:hAnsi="Calibri" w:cs="Calibri"/>
                <w:sz w:val="22"/>
                <w:szCs w:val="22"/>
              </w:rPr>
              <w:t xml:space="preserve"> : </w:t>
            </w:r>
          </w:p>
          <w:p>
            <w:pPr>
              <w:autoSpaceDE w:val="0"/>
              <w:autoSpaceDN w:val="0"/>
              <w:adjustRightInd w:val="0"/>
              <w:jc w:val="both"/>
              <w:rPr>
                <w:rFonts w:ascii="Calibri" w:hAnsi="Calibri" w:cs="Calibri"/>
                <w:sz w:val="22"/>
                <w:szCs w:val="22"/>
              </w:rPr>
            </w:pPr>
          </w:p>
          <w:p>
            <w:pPr>
              <w:pStyle w:val="Paragraphedeliste"/>
              <w:numPr>
                <w:ilvl w:val="0"/>
                <w:numId w:val="20"/>
              </w:numPr>
              <w:autoSpaceDE w:val="0"/>
              <w:autoSpaceDN w:val="0"/>
              <w:adjustRightInd w:val="0"/>
              <w:rPr>
                <w:rFonts w:ascii="Calibri" w:hAnsi="Calibri"/>
                <w:sz w:val="22"/>
                <w:szCs w:val="22"/>
              </w:rPr>
            </w:pPr>
            <w:r>
              <w:rPr>
                <w:rFonts w:asciiTheme="minorHAnsi" w:hAnsiTheme="minorHAnsi" w:cstheme="minorHAnsi"/>
                <w:sz w:val="22"/>
                <w:szCs w:val="22"/>
                <w:lang w:val="fr-BE"/>
              </w:rPr>
              <w:t xml:space="preserve">Connaissance élémentaire des travaux en cours dans le Pacte pour un Enseignement d’excellence et particulièrement de l’O.S.4.9. « S’assurer de la maitrise de la langue d’apprentissage par tous les élèves » de l’Avis n° 3 du Groupe Central ; </w:t>
            </w:r>
          </w:p>
          <w:p>
            <w:pPr>
              <w:pStyle w:val="Paragraphedeliste"/>
              <w:numPr>
                <w:ilvl w:val="0"/>
                <w:numId w:val="18"/>
              </w:numPr>
              <w:autoSpaceDE w:val="0"/>
              <w:autoSpaceDN w:val="0"/>
              <w:adjustRightInd w:val="0"/>
              <w:rPr>
                <w:rFonts w:ascii="Calibri" w:hAnsi="Calibri"/>
                <w:sz w:val="22"/>
                <w:szCs w:val="22"/>
              </w:rPr>
            </w:pPr>
            <w:r>
              <w:rPr>
                <w:rFonts w:asciiTheme="minorHAnsi" w:hAnsiTheme="minorHAnsi" w:cstheme="minorHAnsi"/>
                <w:b/>
                <w:sz w:val="22"/>
                <w:szCs w:val="22"/>
                <w:lang w:val="fr-BE"/>
              </w:rPr>
              <w:t xml:space="preserve">Bonne connaissance du </w:t>
            </w:r>
            <w:r>
              <w:rPr>
                <w:rFonts w:asciiTheme="minorHAnsi" w:hAnsiTheme="minorHAnsi" w:cstheme="minorHAnsi"/>
                <w:b/>
                <w:sz w:val="22"/>
                <w:szCs w:val="22"/>
              </w:rPr>
              <w:t>Décret du 7/2/2019 visant à l’accueil, la scolarisation et l’accompagnement des élèves qui ne maîtrisent pas la langue de l’enseignement dans l’enseignement organisé ou subventionné par la Communauté française</w:t>
            </w:r>
            <w:r>
              <w:rPr>
                <w:rFonts w:asciiTheme="minorHAnsi" w:hAnsiTheme="minorHAnsi" w:cstheme="minorHAnsi"/>
                <w:sz w:val="22"/>
                <w:szCs w:val="22"/>
              </w:rPr>
              <w:t xml:space="preserve"> ; </w:t>
            </w:r>
          </w:p>
          <w:p>
            <w:pPr>
              <w:pStyle w:val="Paragraphedeliste"/>
              <w:numPr>
                <w:ilvl w:val="0"/>
                <w:numId w:val="20"/>
              </w:numPr>
              <w:autoSpaceDE w:val="0"/>
              <w:autoSpaceDN w:val="0"/>
              <w:adjustRightInd w:val="0"/>
              <w:rPr>
                <w:rFonts w:ascii="Calibri" w:hAnsi="Calibri"/>
                <w:b/>
                <w:sz w:val="22"/>
                <w:szCs w:val="22"/>
              </w:rPr>
            </w:pPr>
            <w:r>
              <w:rPr>
                <w:rFonts w:asciiTheme="minorHAnsi" w:hAnsiTheme="minorHAnsi" w:cstheme="minorHAnsi"/>
                <w:b/>
                <w:sz w:val="22"/>
                <w:szCs w:val="22"/>
              </w:rPr>
              <w:t xml:space="preserve">Bonne maîtrise dans l’élaboration de dispositifs d’apprentissage spécifiques dans le domaine de l’enseignement du français de scolarisation; </w:t>
            </w:r>
          </w:p>
          <w:p>
            <w:pPr>
              <w:pStyle w:val="Paragraphedeliste"/>
              <w:numPr>
                <w:ilvl w:val="0"/>
                <w:numId w:val="20"/>
              </w:numPr>
              <w:autoSpaceDE w:val="0"/>
              <w:autoSpaceDN w:val="0"/>
              <w:adjustRightInd w:val="0"/>
              <w:rPr>
                <w:rFonts w:ascii="Calibri" w:hAnsi="Calibri"/>
                <w:sz w:val="22"/>
                <w:szCs w:val="22"/>
              </w:rPr>
            </w:pPr>
            <w:r>
              <w:rPr>
                <w:rFonts w:ascii="Calibri" w:hAnsi="Calibri"/>
                <w:sz w:val="22"/>
                <w:szCs w:val="22"/>
              </w:rPr>
              <w:t xml:space="preserve">Bonnes techniques de communication écrite ; </w:t>
            </w:r>
          </w:p>
          <w:p>
            <w:pPr>
              <w:pStyle w:val="Paragraphedeliste"/>
              <w:numPr>
                <w:ilvl w:val="0"/>
                <w:numId w:val="20"/>
              </w:numPr>
              <w:autoSpaceDE w:val="0"/>
              <w:autoSpaceDN w:val="0"/>
              <w:adjustRightInd w:val="0"/>
              <w:rPr>
                <w:rFonts w:ascii="Calibri" w:hAnsi="Calibri"/>
                <w:sz w:val="22"/>
                <w:szCs w:val="22"/>
              </w:rPr>
            </w:pPr>
            <w:r>
              <w:rPr>
                <w:rFonts w:ascii="Calibri" w:hAnsi="Calibri"/>
                <w:sz w:val="22"/>
                <w:szCs w:val="22"/>
              </w:rPr>
              <w:t xml:space="preserve">Bonnes techniques de communication orale. </w:t>
            </w:r>
          </w:p>
          <w:p>
            <w:pPr>
              <w:jc w:val="both"/>
              <w:rPr>
                <w:rFonts w:ascii="Calibri" w:hAnsi="Calibri"/>
                <w:sz w:val="22"/>
                <w:szCs w:val="22"/>
              </w:rPr>
            </w:pPr>
          </w:p>
          <w:p>
            <w:pPr>
              <w:rPr>
                <w:rFonts w:ascii="Calibri" w:hAnsi="Calibri" w:cs="Calibri"/>
                <w:sz w:val="22"/>
                <w:szCs w:val="22"/>
              </w:rPr>
            </w:pPr>
            <w:r>
              <w:rPr>
                <w:rFonts w:ascii="Calibri" w:hAnsi="Calibri" w:cs="Calibri"/>
                <w:b/>
                <w:sz w:val="22"/>
                <w:szCs w:val="22"/>
                <w:u w:val="single"/>
              </w:rPr>
              <w:t>Compétences génériques</w:t>
            </w:r>
            <w:r>
              <w:rPr>
                <w:rFonts w:ascii="Calibri" w:hAnsi="Calibri" w:cs="Calibri"/>
                <w:b/>
                <w:sz w:val="22"/>
                <w:szCs w:val="22"/>
              </w:rPr>
              <w:t> </w:t>
            </w:r>
            <w:r>
              <w:rPr>
                <w:rFonts w:ascii="Calibri" w:hAnsi="Calibri" w:cs="Calibri"/>
                <w:sz w:val="22"/>
                <w:szCs w:val="22"/>
              </w:rPr>
              <w:t>:</w:t>
            </w:r>
          </w:p>
          <w:p>
            <w:pPr>
              <w:rPr>
                <w:rFonts w:ascii="Calibri" w:hAnsi="Calibri"/>
                <w:sz w:val="22"/>
                <w:szCs w:val="22"/>
              </w:rPr>
            </w:pPr>
          </w:p>
          <w:p>
            <w:pPr>
              <w:pStyle w:val="Paragraphedeliste"/>
              <w:numPr>
                <w:ilvl w:val="0"/>
                <w:numId w:val="18"/>
              </w:numPr>
              <w:rPr>
                <w:rFonts w:ascii="Calibri" w:hAnsi="Calibri"/>
                <w:sz w:val="22"/>
                <w:szCs w:val="22"/>
              </w:rPr>
            </w:pPr>
            <w:r>
              <w:rPr>
                <w:rFonts w:ascii="Calibri" w:hAnsi="Calibri"/>
                <w:b/>
                <w:sz w:val="22"/>
                <w:szCs w:val="22"/>
              </w:rPr>
              <w:t>Analyser l’information</w:t>
            </w:r>
            <w:r>
              <w:rPr>
                <w:rFonts w:ascii="Calibri" w:hAnsi="Calibri"/>
                <w:sz w:val="22"/>
                <w:szCs w:val="22"/>
              </w:rPr>
              <w:t xml:space="preserve">, </w:t>
            </w:r>
          </w:p>
          <w:p>
            <w:pPr>
              <w:pStyle w:val="Paragraphedeliste"/>
              <w:numPr>
                <w:ilvl w:val="0"/>
                <w:numId w:val="18"/>
              </w:numPr>
              <w:rPr>
                <w:rFonts w:ascii="Calibri" w:hAnsi="Calibri"/>
                <w:sz w:val="22"/>
                <w:szCs w:val="22"/>
              </w:rPr>
            </w:pPr>
            <w:r>
              <w:rPr>
                <w:rFonts w:ascii="Calibri" w:hAnsi="Calibri"/>
                <w:sz w:val="22"/>
                <w:szCs w:val="22"/>
              </w:rPr>
              <w:t xml:space="preserve">Résoudre des problèmes,   </w:t>
            </w:r>
          </w:p>
          <w:p>
            <w:pPr>
              <w:pStyle w:val="Paragraphedeliste"/>
              <w:numPr>
                <w:ilvl w:val="0"/>
                <w:numId w:val="18"/>
              </w:numPr>
              <w:rPr>
                <w:rFonts w:ascii="Calibri" w:hAnsi="Calibri"/>
                <w:sz w:val="22"/>
                <w:szCs w:val="22"/>
              </w:rPr>
            </w:pPr>
            <w:r>
              <w:rPr>
                <w:rFonts w:ascii="Calibri" w:hAnsi="Calibri"/>
                <w:b/>
                <w:sz w:val="22"/>
                <w:szCs w:val="22"/>
              </w:rPr>
              <w:t>Soutenir</w:t>
            </w:r>
            <w:r>
              <w:rPr>
                <w:rFonts w:ascii="Calibri" w:hAnsi="Calibri"/>
                <w:sz w:val="22"/>
                <w:szCs w:val="22"/>
              </w:rPr>
              <w:t xml:space="preserve">, </w:t>
            </w:r>
          </w:p>
          <w:p>
            <w:pPr>
              <w:pStyle w:val="Paragraphedeliste"/>
              <w:numPr>
                <w:ilvl w:val="0"/>
                <w:numId w:val="18"/>
              </w:numPr>
              <w:rPr>
                <w:rFonts w:ascii="Calibri" w:hAnsi="Calibri"/>
                <w:sz w:val="22"/>
                <w:szCs w:val="22"/>
              </w:rPr>
            </w:pPr>
            <w:r>
              <w:rPr>
                <w:rFonts w:ascii="Calibri" w:hAnsi="Calibri"/>
                <w:sz w:val="22"/>
                <w:szCs w:val="22"/>
              </w:rPr>
              <w:t xml:space="preserve">Conseiller, </w:t>
            </w:r>
          </w:p>
          <w:p>
            <w:pPr>
              <w:pStyle w:val="Paragraphedeliste"/>
              <w:numPr>
                <w:ilvl w:val="0"/>
                <w:numId w:val="18"/>
              </w:numPr>
              <w:rPr>
                <w:rFonts w:ascii="Calibri" w:hAnsi="Calibri"/>
                <w:sz w:val="22"/>
                <w:szCs w:val="22"/>
              </w:rPr>
            </w:pPr>
            <w:r>
              <w:rPr>
                <w:rFonts w:ascii="Calibri" w:hAnsi="Calibri"/>
                <w:b/>
                <w:sz w:val="22"/>
                <w:szCs w:val="22"/>
              </w:rPr>
              <w:t>S’auto-développer</w:t>
            </w:r>
            <w:r>
              <w:rPr>
                <w:rFonts w:ascii="Calibri" w:hAnsi="Calibri"/>
                <w:sz w:val="22"/>
                <w:szCs w:val="22"/>
              </w:rPr>
              <w:t xml:space="preserve">. </w:t>
            </w:r>
          </w:p>
          <w:p>
            <w:pPr>
              <w:rPr>
                <w:rFonts w:ascii="Calibri" w:hAnsi="Calibri"/>
                <w:sz w:val="22"/>
                <w:szCs w:val="22"/>
              </w:rPr>
            </w:pPr>
          </w:p>
          <w:p>
            <w:pPr>
              <w:rPr>
                <w:rFonts w:ascii="Calibri" w:hAnsi="Calibri"/>
                <w:sz w:val="22"/>
                <w:szCs w:val="22"/>
              </w:rPr>
            </w:pPr>
            <w:r>
              <w:rPr>
                <w:rFonts w:ascii="Calibri" w:hAnsi="Calibri"/>
                <w:sz w:val="22"/>
                <w:szCs w:val="22"/>
              </w:rPr>
              <w:t xml:space="preserve">Vous serez également questionné sur </w:t>
            </w:r>
            <w:r>
              <w:rPr>
                <w:rFonts w:ascii="Calibri" w:hAnsi="Calibri"/>
                <w:b/>
                <w:sz w:val="22"/>
                <w:szCs w:val="22"/>
              </w:rPr>
              <w:t xml:space="preserve">votre motivation et votre intérêt </w:t>
            </w:r>
            <w:r>
              <w:rPr>
                <w:rFonts w:ascii="Calibri" w:hAnsi="Calibri"/>
                <w:sz w:val="22"/>
                <w:szCs w:val="22"/>
              </w:rPr>
              <w:t>pour la fonction.</w:t>
            </w:r>
          </w:p>
        </w:tc>
      </w:tr>
    </w:tbl>
    <w:p>
      <w:pPr>
        <w:rPr>
          <w:rFonts w:ascii="Calibri" w:hAnsi="Calibri"/>
        </w:rPr>
      </w:pPr>
    </w:p>
    <w:p>
      <w:pPr>
        <w:rPr>
          <w:rFonts w:ascii="Calibri" w:hAnsi="Calibri"/>
        </w:rPr>
      </w:pPr>
      <w:r>
        <w:rPr>
          <w:rFonts w:ascii="Calibri" w:hAnsi="Calibri"/>
          <w:b/>
        </w:rPr>
        <w:t>Attention !</w:t>
      </w:r>
      <w:r>
        <w:rPr>
          <w:rFonts w:ascii="Calibri" w:hAnsi="Calibri"/>
        </w:rPr>
        <w:t xml:space="preserve"> Les </w:t>
      </w:r>
      <w:r>
        <w:rPr>
          <w:rFonts w:ascii="Calibri" w:hAnsi="Calibri"/>
          <w:b/>
        </w:rPr>
        <w:t>compétences en gras</w:t>
      </w:r>
      <w:r>
        <w:rPr>
          <w:rFonts w:ascii="Calibri" w:hAnsi="Calibri"/>
        </w:rPr>
        <w:t xml:space="preserve"> et la </w:t>
      </w:r>
      <w:r>
        <w:rPr>
          <w:rFonts w:ascii="Calibri" w:hAnsi="Calibri"/>
          <w:b/>
        </w:rPr>
        <w:t>motivation</w:t>
      </w:r>
      <w:r>
        <w:rPr>
          <w:rFonts w:ascii="Calibri" w:hAnsi="Calibri"/>
        </w:rPr>
        <w:t xml:space="preserve"> sont considérées comme </w:t>
      </w:r>
      <w:r>
        <w:rPr>
          <w:rFonts w:ascii="Calibri" w:hAnsi="Calibri"/>
          <w:b/>
          <w:u w:val="single"/>
        </w:rPr>
        <w:t xml:space="preserve">particulièrement importantes </w:t>
      </w:r>
      <w:r>
        <w:rPr>
          <w:rFonts w:ascii="Calibri" w:hAnsi="Calibri"/>
        </w:rPr>
        <w:t xml:space="preserve">pour la fonction. </w:t>
      </w:r>
    </w:p>
    <w:p>
      <w:pPr>
        <w:rPr>
          <w:rFonts w:ascii="Calibri" w:hAnsi="Calibri"/>
        </w:rPr>
        <w:sectPr>
          <w:pgSz w:w="11906" w:h="16838"/>
          <w:pgMar w:top="899" w:right="746" w:bottom="360" w:left="1417" w:header="708" w:footer="16" w:gutter="0"/>
          <w:cols w:space="708"/>
          <w:docGrid w:linePitch="360"/>
        </w:sectPr>
      </w:pPr>
    </w:p>
    <w:p>
      <w:pPr>
        <w:rPr>
          <w:rFonts w:ascii="Calibri" w:hAnsi="Calibri"/>
          <w:sz w:val="22"/>
          <w:szCs w:val="22"/>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11"/>
              </w:numPr>
              <w:tabs>
                <w:tab w:val="clear" w:pos="720"/>
              </w:tabs>
              <w:ind w:left="180"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11"/>
              </w:numPr>
              <w:tabs>
                <w:tab w:val="clear" w:pos="720"/>
              </w:tabs>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11"/>
              </w:numPr>
              <w:tabs>
                <w:tab w:val="clear" w:pos="720"/>
              </w:tabs>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11"/>
              </w:numPr>
              <w:tabs>
                <w:tab w:val="clear" w:pos="720"/>
              </w:tabs>
              <w:ind w:left="181" w:hanging="181"/>
              <w:rPr>
                <w:rFonts w:ascii="Calibri" w:hAnsi="Calibri"/>
                <w:sz w:val="20"/>
                <w:szCs w:val="20"/>
              </w:rPr>
            </w:pPr>
            <w:r>
              <w:rPr>
                <w:rFonts w:ascii="Calibri" w:hAnsi="Calibri"/>
                <w:sz w:val="20"/>
                <w:szCs w:val="20"/>
              </w:rPr>
              <w:t>Profil de compétence</w:t>
            </w:r>
          </w:p>
        </w:tc>
        <w:tc>
          <w:tcPr>
            <w:tcW w:w="1844" w:type="dxa"/>
            <w:tcBorders>
              <w:top w:val="nil"/>
              <w:left w:val="single" w:sz="24" w:space="0" w:color="FFFFFF"/>
              <w:bottom w:val="nil"/>
              <w:right w:val="single" w:sz="24" w:space="0" w:color="FFFFFF"/>
            </w:tcBorders>
            <w:shd w:val="clear" w:color="auto" w:fill="3265FF"/>
            <w:vAlign w:val="center"/>
          </w:tcPr>
          <w:p>
            <w:pPr>
              <w:numPr>
                <w:ilvl w:val="0"/>
                <w:numId w:val="11"/>
              </w:numPr>
              <w:tabs>
                <w:tab w:val="clear" w:pos="720"/>
              </w:tabs>
              <w:ind w:left="181" w:hanging="181"/>
              <w:rPr>
                <w:rFonts w:ascii="Calibri" w:hAnsi="Calibri"/>
                <w:b/>
                <w:color w:val="FFFFFF"/>
                <w:sz w:val="20"/>
                <w:szCs w:val="20"/>
              </w:rPr>
            </w:pPr>
            <w:r>
              <w:rPr>
                <w:rFonts w:ascii="Calibri" w:hAnsi="Calibri"/>
                <w:b/>
                <w:color w:val="FFFFFF"/>
                <w:sz w:val="20"/>
                <w:szCs w:val="20"/>
              </w:rPr>
              <w:t>Pour postuler</w:t>
            </w:r>
          </w:p>
          <w:p>
            <w:pPr>
              <w:rPr>
                <w:rFonts w:ascii="Calibri" w:hAnsi="Calibri"/>
                <w:b/>
                <w:color w:val="FFFFFF"/>
                <w:sz w:val="20"/>
                <w:szCs w:val="20"/>
              </w:rPr>
            </w:pPr>
          </w:p>
        </w:tc>
      </w:tr>
    </w:tbl>
    <w:p>
      <w:pPr>
        <w:rPr>
          <w:rFonts w:ascii="Calibri" w:hAnsi="Calibri"/>
          <w:sz w:val="22"/>
          <w:szCs w:val="22"/>
        </w:rPr>
      </w:pPr>
    </w:p>
    <w:p>
      <w:pPr>
        <w:rPr>
          <w:rFonts w:ascii="Calibri" w:hAnsi="Calibri"/>
          <w:sz w:val="22"/>
          <w:szCs w:val="22"/>
        </w:rPr>
      </w:pPr>
    </w:p>
    <w:p>
      <w:pPr>
        <w:pStyle w:val="Paragraphedeliste"/>
        <w:numPr>
          <w:ilvl w:val="0"/>
          <w:numId w:val="22"/>
        </w:numPr>
        <w:jc w:val="both"/>
        <w:rPr>
          <w:rFonts w:ascii="Calibri" w:hAnsi="Calibri"/>
          <w:sz w:val="22"/>
          <w:szCs w:val="22"/>
        </w:rPr>
      </w:pPr>
      <w:r>
        <w:rPr>
          <w:rFonts w:ascii="Calibri" w:hAnsi="Calibri"/>
          <w:sz w:val="22"/>
          <w:szCs w:val="22"/>
        </w:rPr>
        <w:t xml:space="preserve">Vous pouvez poser votre candidature jusqu'au </w:t>
      </w:r>
      <w:r>
        <w:rPr>
          <w:rFonts w:ascii="Calibri" w:hAnsi="Calibri"/>
          <w:b/>
          <w:sz w:val="22"/>
          <w:szCs w:val="22"/>
          <w:u w:val="single"/>
        </w:rPr>
        <w:t>01 mars 2021</w:t>
      </w:r>
      <w:r>
        <w:rPr>
          <w:rFonts w:ascii="Calibri" w:hAnsi="Calibri"/>
          <w:b/>
          <w:sz w:val="22"/>
          <w:szCs w:val="22"/>
        </w:rPr>
        <w:t xml:space="preserve"> inclus</w:t>
      </w:r>
      <w:r>
        <w:rPr>
          <w:rFonts w:ascii="Calibri" w:hAnsi="Calibri"/>
          <w:sz w:val="22"/>
          <w:szCs w:val="22"/>
        </w:rPr>
        <w:t>.</w:t>
      </w:r>
    </w:p>
    <w:p>
      <w:pPr>
        <w:pStyle w:val="Paragraphedeliste"/>
        <w:jc w:val="both"/>
        <w:rPr>
          <w:rFonts w:ascii="Calibri" w:hAnsi="Calibri"/>
          <w:sz w:val="22"/>
          <w:szCs w:val="22"/>
        </w:rPr>
      </w:pPr>
    </w:p>
    <w:p>
      <w:pPr>
        <w:pStyle w:val="Paragraphedeliste"/>
        <w:numPr>
          <w:ilvl w:val="0"/>
          <w:numId w:val="22"/>
        </w:numPr>
        <w:jc w:val="both"/>
        <w:rPr>
          <w:rFonts w:ascii="Calibri" w:hAnsi="Calibri"/>
          <w:sz w:val="22"/>
          <w:szCs w:val="22"/>
        </w:rPr>
      </w:pPr>
      <w:r>
        <w:rPr>
          <w:rFonts w:ascii="Calibri" w:hAnsi="Calibri"/>
          <w:sz w:val="22"/>
          <w:szCs w:val="22"/>
        </w:rPr>
        <w:t xml:space="preserve">Pour être prise en considération, votre candidature à cette fonction devra mentionner </w:t>
      </w:r>
      <w:r>
        <w:rPr>
          <w:rFonts w:ascii="Calibri" w:hAnsi="Calibri"/>
          <w:sz w:val="22"/>
          <w:szCs w:val="22"/>
          <w:u w:val="single"/>
        </w:rPr>
        <w:t>uniquement</w:t>
      </w:r>
      <w:r>
        <w:rPr>
          <w:rFonts w:ascii="Calibri" w:hAnsi="Calibri"/>
          <w:sz w:val="22"/>
          <w:szCs w:val="22"/>
        </w:rPr>
        <w:t xml:space="preserve"> la référence </w:t>
      </w:r>
      <w:r>
        <w:rPr>
          <w:rFonts w:ascii="Calibri" w:hAnsi="Calibri"/>
          <w:b/>
          <w:color w:val="4F81BD" w:themeColor="accent1"/>
          <w:sz w:val="22"/>
          <w:szCs w:val="22"/>
          <w:u w:val="single"/>
        </w:rPr>
        <w:t>WBE3 CM CSAP 2020 003R</w:t>
      </w:r>
      <w:r>
        <w:rPr>
          <w:rFonts w:ascii="Calibri" w:hAnsi="Calibri"/>
          <w:sz w:val="22"/>
          <w:szCs w:val="22"/>
        </w:rPr>
        <w:t>,</w:t>
      </w:r>
      <w:r>
        <w:rPr>
          <w:rFonts w:ascii="Calibri" w:hAnsi="Calibri"/>
          <w:b/>
          <w:color w:val="4F81BD" w:themeColor="accent1"/>
          <w:sz w:val="22"/>
          <w:szCs w:val="22"/>
        </w:rPr>
        <w:t xml:space="preserve"> </w:t>
      </w:r>
      <w:r>
        <w:rPr>
          <w:rFonts w:ascii="Calibri" w:hAnsi="Calibri"/>
          <w:sz w:val="22"/>
          <w:szCs w:val="22"/>
        </w:rPr>
        <w:t>ainsi que comporter :</w:t>
      </w:r>
    </w:p>
    <w:p>
      <w:pPr>
        <w:pStyle w:val="Paragraphedeliste"/>
        <w:ind w:right="566"/>
        <w:rPr>
          <w:rFonts w:ascii="Calibri" w:hAnsi="Calibri"/>
          <w:sz w:val="22"/>
          <w:szCs w:val="22"/>
        </w:rPr>
      </w:pPr>
    </w:p>
    <w:p>
      <w:pPr>
        <w:numPr>
          <w:ilvl w:val="0"/>
          <w:numId w:val="10"/>
        </w:numPr>
        <w:tabs>
          <w:tab w:val="clear" w:pos="720"/>
        </w:tabs>
        <w:ind w:left="1701"/>
        <w:jc w:val="both"/>
        <w:rPr>
          <w:rFonts w:ascii="Calibri" w:hAnsi="Calibri"/>
          <w:b/>
          <w:sz w:val="22"/>
          <w:szCs w:val="22"/>
        </w:rPr>
      </w:pPr>
      <w:r>
        <w:rPr>
          <w:rFonts w:ascii="Calibri" w:hAnsi="Calibri"/>
          <w:b/>
          <w:sz w:val="22"/>
          <w:szCs w:val="22"/>
        </w:rPr>
        <w:t>Un curriculum vitae rédigé en français et actualisé ;</w:t>
      </w:r>
    </w:p>
    <w:p>
      <w:pPr>
        <w:numPr>
          <w:ilvl w:val="0"/>
          <w:numId w:val="10"/>
        </w:numPr>
        <w:tabs>
          <w:tab w:val="clear" w:pos="720"/>
        </w:tabs>
        <w:ind w:left="1701"/>
        <w:jc w:val="both"/>
        <w:rPr>
          <w:rFonts w:ascii="Calibri" w:hAnsi="Calibri"/>
          <w:b/>
          <w:sz w:val="22"/>
          <w:szCs w:val="22"/>
        </w:rPr>
      </w:pPr>
      <w:r>
        <w:rPr>
          <w:rFonts w:ascii="Calibri" w:hAnsi="Calibri"/>
          <w:b/>
          <w:sz w:val="22"/>
          <w:szCs w:val="22"/>
        </w:rPr>
        <w:t xml:space="preserve">Une lettre de motivation faisant mention de la référence </w:t>
      </w:r>
      <w:r>
        <w:rPr>
          <w:rFonts w:ascii="Calibri" w:hAnsi="Calibri"/>
          <w:b/>
          <w:color w:val="4F81BD" w:themeColor="accent1"/>
          <w:sz w:val="22"/>
          <w:szCs w:val="22"/>
          <w:u w:val="single"/>
        </w:rPr>
        <w:t>WBE3 CM CSAP 2020 003R</w:t>
      </w:r>
      <w:r>
        <w:rPr>
          <w:rFonts w:ascii="Calibri" w:hAnsi="Calibri"/>
          <w:b/>
          <w:sz w:val="22"/>
          <w:szCs w:val="22"/>
        </w:rPr>
        <w:t>;</w:t>
      </w:r>
    </w:p>
    <w:p>
      <w:pPr>
        <w:numPr>
          <w:ilvl w:val="0"/>
          <w:numId w:val="10"/>
        </w:numPr>
        <w:tabs>
          <w:tab w:val="clear" w:pos="720"/>
        </w:tabs>
        <w:ind w:left="1701"/>
        <w:jc w:val="both"/>
        <w:rPr>
          <w:rFonts w:ascii="Calibri" w:hAnsi="Calibri"/>
          <w:b/>
          <w:sz w:val="22"/>
          <w:szCs w:val="22"/>
        </w:rPr>
      </w:pPr>
      <w:r>
        <w:rPr>
          <w:rFonts w:ascii="Calibri" w:hAnsi="Calibri"/>
          <w:b/>
          <w:sz w:val="22"/>
          <w:szCs w:val="22"/>
        </w:rPr>
        <w:t>Une copie du (ou des) diplôme(s) requis ;</w:t>
      </w:r>
    </w:p>
    <w:p>
      <w:pPr>
        <w:numPr>
          <w:ilvl w:val="0"/>
          <w:numId w:val="10"/>
        </w:numPr>
        <w:tabs>
          <w:tab w:val="clear" w:pos="720"/>
        </w:tabs>
        <w:ind w:left="1701"/>
        <w:jc w:val="both"/>
        <w:rPr>
          <w:rFonts w:ascii="Calibri" w:hAnsi="Calibri"/>
          <w:b/>
          <w:sz w:val="22"/>
          <w:szCs w:val="22"/>
        </w:rPr>
      </w:pPr>
      <w:r>
        <w:rPr>
          <w:rFonts w:ascii="Calibri" w:hAnsi="Calibri"/>
          <w:b/>
          <w:sz w:val="22"/>
          <w:szCs w:val="22"/>
        </w:rPr>
        <w:t>Le formulaire de candidature dûment complété selon le modèle annexé (annexe 2) ;</w:t>
      </w:r>
    </w:p>
    <w:p>
      <w:pPr>
        <w:numPr>
          <w:ilvl w:val="0"/>
          <w:numId w:val="10"/>
        </w:numPr>
        <w:tabs>
          <w:tab w:val="clear" w:pos="720"/>
        </w:tabs>
        <w:ind w:left="1701"/>
        <w:jc w:val="both"/>
        <w:rPr>
          <w:rFonts w:ascii="Calibri" w:hAnsi="Calibri"/>
          <w:b/>
          <w:sz w:val="22"/>
          <w:szCs w:val="22"/>
        </w:rPr>
      </w:pPr>
      <w:r>
        <w:rPr>
          <w:rFonts w:ascii="Calibri" w:hAnsi="Calibri"/>
          <w:b/>
          <w:sz w:val="22"/>
          <w:szCs w:val="22"/>
        </w:rPr>
        <w:t xml:space="preserve">Le document Etats de services (annexe 3), </w:t>
      </w:r>
      <w:r>
        <w:rPr>
          <w:rFonts w:ascii="Calibri" w:hAnsi="Calibri"/>
          <w:b/>
          <w:sz w:val="22"/>
          <w:szCs w:val="22"/>
          <w:u w:val="single"/>
        </w:rPr>
        <w:t>le cas échéant</w:t>
      </w:r>
      <w:r>
        <w:rPr>
          <w:rFonts w:ascii="Calibri" w:hAnsi="Calibri"/>
          <w:sz w:val="22"/>
          <w:szCs w:val="22"/>
        </w:rPr>
        <w:t>, si vous travaillez dans l’enseignement organisé ou subventionné par la Communauté Française, que vous soyez nommé à titre définitif à temps-plein ou non.</w:t>
      </w:r>
    </w:p>
    <w:p>
      <w:pPr>
        <w:jc w:val="both"/>
      </w:pPr>
    </w:p>
    <w:p>
      <w:pPr>
        <w:jc w:val="both"/>
        <w:rPr>
          <w:rFonts w:ascii="Calibri" w:hAnsi="Calibri"/>
          <w:b/>
          <w:bCs/>
          <w:sz w:val="22"/>
          <w:szCs w:val="22"/>
          <w:lang w:val="fr-BE"/>
        </w:rPr>
      </w:pPr>
      <w:r>
        <w:rPr>
          <w:rFonts w:ascii="Calibri" w:hAnsi="Calibri"/>
          <w:b/>
          <w:sz w:val="22"/>
          <w:szCs w:val="22"/>
        </w:rPr>
        <w:t xml:space="preserve">              </w:t>
      </w:r>
      <w:r>
        <w:rPr>
          <w:rFonts w:ascii="Calibri" w:hAnsi="Calibri"/>
          <w:sz w:val="22"/>
          <w:szCs w:val="22"/>
        </w:rPr>
        <w:t>Pour les candidats</w:t>
      </w:r>
      <w:r>
        <w:rPr>
          <w:rFonts w:ascii="Calibri" w:hAnsi="Calibri"/>
          <w:b/>
          <w:sz w:val="22"/>
          <w:szCs w:val="22"/>
        </w:rPr>
        <w:t xml:space="preserve"> </w:t>
      </w:r>
      <w:r>
        <w:rPr>
          <w:rFonts w:ascii="Calibri" w:hAnsi="Calibri"/>
          <w:b/>
          <w:sz w:val="22"/>
          <w:szCs w:val="22"/>
          <w:u w:val="single"/>
        </w:rPr>
        <w:t xml:space="preserve">nommés </w:t>
      </w:r>
      <w:r>
        <w:rPr>
          <w:rFonts w:ascii="Calibri" w:hAnsi="Calibri"/>
          <w:b/>
          <w:bCs/>
          <w:sz w:val="22"/>
          <w:szCs w:val="22"/>
          <w:u w:val="single"/>
          <w:lang w:val="fr-BE"/>
        </w:rPr>
        <w:t>à titre définitif à temps plein</w:t>
      </w:r>
      <w:r>
        <w:rPr>
          <w:rFonts w:ascii="Calibri" w:hAnsi="Calibri"/>
          <w:b/>
          <w:bCs/>
          <w:sz w:val="22"/>
          <w:szCs w:val="22"/>
          <w:lang w:val="fr-BE"/>
        </w:rPr>
        <w:t xml:space="preserve"> </w:t>
      </w:r>
      <w:r>
        <w:rPr>
          <w:rFonts w:ascii="Calibri" w:hAnsi="Calibri"/>
          <w:bCs/>
          <w:sz w:val="22"/>
          <w:szCs w:val="22"/>
          <w:lang w:val="fr-BE"/>
        </w:rPr>
        <w:t>dans l’enseignement</w:t>
      </w:r>
      <w:r>
        <w:rPr>
          <w:rFonts w:ascii="Calibri" w:hAnsi="Calibri"/>
          <w:b/>
          <w:bCs/>
          <w:sz w:val="22"/>
          <w:szCs w:val="22"/>
          <w:lang w:val="fr-BE"/>
        </w:rPr>
        <w:t xml:space="preserve"> </w:t>
      </w:r>
      <w:r>
        <w:rPr>
          <w:rFonts w:ascii="Calibri" w:hAnsi="Calibri"/>
          <w:b/>
          <w:bCs/>
          <w:sz w:val="22"/>
          <w:szCs w:val="22"/>
          <w:u w:val="single"/>
          <w:lang w:val="fr-BE"/>
        </w:rPr>
        <w:t>organisé ou subventionné</w:t>
      </w:r>
      <w:r>
        <w:rPr>
          <w:rFonts w:ascii="Calibri" w:hAnsi="Calibri"/>
          <w:b/>
          <w:bCs/>
          <w:sz w:val="22"/>
          <w:szCs w:val="22"/>
          <w:lang w:val="fr-BE"/>
        </w:rPr>
        <w:t xml:space="preserve"> </w:t>
      </w:r>
    </w:p>
    <w:p>
      <w:pPr>
        <w:jc w:val="both"/>
        <w:rPr>
          <w:rFonts w:ascii="Calibri" w:hAnsi="Calibri"/>
          <w:sz w:val="22"/>
          <w:szCs w:val="22"/>
        </w:rPr>
      </w:pPr>
      <w:r>
        <w:rPr>
          <w:rFonts w:ascii="Calibri" w:hAnsi="Calibri"/>
          <w:b/>
          <w:bCs/>
          <w:sz w:val="22"/>
          <w:szCs w:val="22"/>
          <w:lang w:val="fr-BE"/>
        </w:rPr>
        <w:t xml:space="preserve">              </w:t>
      </w:r>
      <w:r>
        <w:rPr>
          <w:rFonts w:ascii="Calibri" w:hAnsi="Calibri"/>
          <w:bCs/>
          <w:sz w:val="22"/>
          <w:szCs w:val="22"/>
          <w:lang w:val="fr-BE"/>
        </w:rPr>
        <w:t>par la Communauté Française et qui souhaiteraient</w:t>
      </w:r>
      <w:r>
        <w:rPr>
          <w:rFonts w:ascii="Calibri" w:hAnsi="Calibri"/>
          <w:sz w:val="22"/>
          <w:szCs w:val="22"/>
        </w:rPr>
        <w:t xml:space="preserve"> postuler à la présente fonction dans le contexte </w:t>
      </w:r>
    </w:p>
    <w:p>
      <w:pPr>
        <w:jc w:val="both"/>
        <w:rPr>
          <w:rFonts w:ascii="Calibri" w:hAnsi="Calibri"/>
          <w:b/>
          <w:sz w:val="22"/>
          <w:szCs w:val="22"/>
          <w:u w:val="single"/>
        </w:rPr>
      </w:pPr>
      <w:r>
        <w:rPr>
          <w:rFonts w:ascii="Calibri" w:hAnsi="Calibri"/>
          <w:b/>
          <w:sz w:val="22"/>
          <w:szCs w:val="22"/>
        </w:rPr>
        <w:t xml:space="preserve">              </w:t>
      </w:r>
      <w:r>
        <w:rPr>
          <w:rFonts w:ascii="Calibri" w:hAnsi="Calibri"/>
          <w:sz w:val="22"/>
          <w:szCs w:val="22"/>
        </w:rPr>
        <w:t>d’une</w:t>
      </w:r>
      <w:r>
        <w:rPr>
          <w:rFonts w:ascii="Calibri" w:hAnsi="Calibri"/>
          <w:b/>
          <w:sz w:val="22"/>
          <w:szCs w:val="22"/>
        </w:rPr>
        <w:t xml:space="preserve"> </w:t>
      </w:r>
      <w:r>
        <w:rPr>
          <w:rFonts w:ascii="Calibri" w:hAnsi="Calibri"/>
          <w:b/>
          <w:sz w:val="22"/>
          <w:szCs w:val="22"/>
          <w:u w:val="single"/>
        </w:rPr>
        <w:t>charge de mission</w:t>
      </w:r>
      <w:r>
        <w:rPr>
          <w:rFonts w:ascii="Calibri" w:hAnsi="Calibri"/>
          <w:sz w:val="22"/>
          <w:szCs w:val="22"/>
        </w:rPr>
        <w:t xml:space="preserve">, il faudra </w:t>
      </w:r>
      <w:r>
        <w:rPr>
          <w:rFonts w:ascii="Calibri" w:hAnsi="Calibri"/>
          <w:b/>
          <w:sz w:val="22"/>
          <w:szCs w:val="22"/>
          <w:u w:val="single"/>
        </w:rPr>
        <w:t>en outre</w:t>
      </w:r>
      <w:r>
        <w:rPr>
          <w:rFonts w:ascii="Calibri" w:hAnsi="Calibri"/>
          <w:sz w:val="22"/>
          <w:szCs w:val="22"/>
        </w:rPr>
        <w:t xml:space="preserve"> obligatoirement joindre :</w:t>
      </w:r>
    </w:p>
    <w:p>
      <w:pPr>
        <w:jc w:val="both"/>
        <w:rPr>
          <w:rFonts w:ascii="Calibri" w:hAnsi="Calibri"/>
          <w:b/>
          <w:sz w:val="22"/>
          <w:szCs w:val="22"/>
        </w:rPr>
      </w:pPr>
      <w:r>
        <w:rPr>
          <w:rFonts w:ascii="Calibri" w:hAnsi="Calibri"/>
          <w:b/>
          <w:sz w:val="22"/>
          <w:szCs w:val="22"/>
        </w:rPr>
        <w:t xml:space="preserve"> </w:t>
      </w:r>
    </w:p>
    <w:p>
      <w:pPr>
        <w:numPr>
          <w:ilvl w:val="0"/>
          <w:numId w:val="10"/>
        </w:numPr>
        <w:tabs>
          <w:tab w:val="clear" w:pos="720"/>
        </w:tabs>
        <w:ind w:left="1701"/>
        <w:jc w:val="both"/>
        <w:rPr>
          <w:rFonts w:ascii="Calibri" w:hAnsi="Calibri"/>
          <w:b/>
          <w:sz w:val="22"/>
          <w:szCs w:val="22"/>
        </w:rPr>
      </w:pPr>
      <w:r>
        <w:rPr>
          <w:rFonts w:ascii="Calibri" w:hAnsi="Calibri"/>
          <w:b/>
          <w:sz w:val="22"/>
          <w:szCs w:val="22"/>
        </w:rPr>
        <w:t xml:space="preserve">Une copie de votre arrêté de nomination; </w:t>
      </w:r>
    </w:p>
    <w:p>
      <w:pPr>
        <w:jc w:val="both"/>
        <w:rPr>
          <w:rFonts w:ascii="Calibri" w:hAnsi="Calibri"/>
          <w:sz w:val="22"/>
          <w:szCs w:val="22"/>
        </w:rPr>
      </w:pPr>
    </w:p>
    <w:p>
      <w:pPr>
        <w:pStyle w:val="Paragraphedeliste"/>
        <w:numPr>
          <w:ilvl w:val="0"/>
          <w:numId w:val="21"/>
        </w:numPr>
        <w:jc w:val="both"/>
        <w:rPr>
          <w:rFonts w:ascii="Calibri" w:hAnsi="Calibri"/>
          <w:sz w:val="22"/>
          <w:szCs w:val="22"/>
        </w:rPr>
      </w:pPr>
      <w:r>
        <w:rPr>
          <w:rFonts w:ascii="Calibri" w:hAnsi="Calibri"/>
          <w:sz w:val="22"/>
          <w:szCs w:val="22"/>
        </w:rPr>
        <w:t xml:space="preserve">Vous devez posséder l’expérience professionnelle appropriée. La vérification de votre expérience se fait sur base de votre C.V et de votre dossier professionnel : </w:t>
      </w:r>
    </w:p>
    <w:p>
      <w:pPr>
        <w:jc w:val="both"/>
        <w:rPr>
          <w:rFonts w:ascii="Calibri" w:hAnsi="Calibri"/>
          <w:sz w:val="22"/>
          <w:szCs w:val="22"/>
        </w:rPr>
      </w:pPr>
    </w:p>
    <w:p>
      <w:pPr>
        <w:pStyle w:val="Paragraphedeliste"/>
        <w:numPr>
          <w:ilvl w:val="2"/>
          <w:numId w:val="12"/>
        </w:numPr>
        <w:ind w:left="1701"/>
        <w:jc w:val="both"/>
        <w:rPr>
          <w:rFonts w:ascii="Calibri" w:hAnsi="Calibri"/>
          <w:sz w:val="22"/>
          <w:szCs w:val="22"/>
        </w:rPr>
      </w:pPr>
      <w:r>
        <w:rPr>
          <w:rFonts w:ascii="Calibri" w:hAnsi="Calibri"/>
          <w:b/>
          <w:sz w:val="22"/>
          <w:szCs w:val="22"/>
        </w:rPr>
        <w:t>Pour chacune de vos expériences professionnelles, veuillez indiquer précisément les dates d’exercice du poste (</w:t>
      </w:r>
      <w:r>
        <w:rPr>
          <w:rFonts w:ascii="Calibri" w:hAnsi="Calibri"/>
          <w:b/>
          <w:sz w:val="22"/>
          <w:szCs w:val="22"/>
          <w:u w:val="single"/>
        </w:rPr>
        <w:t>jour, mois et année</w:t>
      </w:r>
      <w:r>
        <w:rPr>
          <w:rFonts w:ascii="Calibri" w:hAnsi="Calibri"/>
          <w:b/>
          <w:sz w:val="22"/>
          <w:szCs w:val="22"/>
        </w:rPr>
        <w:t>)</w:t>
      </w:r>
    </w:p>
    <w:p>
      <w:pPr>
        <w:pStyle w:val="Paragraphedeliste"/>
        <w:ind w:left="2160"/>
        <w:jc w:val="both"/>
        <w:rPr>
          <w:rFonts w:ascii="Calibri" w:hAnsi="Calibri"/>
          <w:sz w:val="22"/>
          <w:szCs w:val="22"/>
        </w:rPr>
      </w:pPr>
    </w:p>
    <w:p>
      <w:pPr>
        <w:pStyle w:val="Paragraphedeliste"/>
        <w:numPr>
          <w:ilvl w:val="2"/>
          <w:numId w:val="12"/>
        </w:numPr>
        <w:ind w:left="1701"/>
        <w:jc w:val="both"/>
        <w:rPr>
          <w:rFonts w:ascii="Calibri" w:hAnsi="Calibri"/>
          <w:sz w:val="22"/>
          <w:szCs w:val="22"/>
        </w:rPr>
      </w:pPr>
      <w:r>
        <w:rPr>
          <w:rFonts w:ascii="Calibri" w:hAnsi="Calibri"/>
          <w:sz w:val="22"/>
          <w:szCs w:val="22"/>
        </w:rPr>
        <w:t>Si vous postulez pour un emploi pour lequel une expérience et/ou des compétences techniques sont requises, nous vous conseillons d’accorder une attention particulière à la description de celle(s)-ci dans votre C.V. Ce sont ces données qui sont utilisées par nos chargés de sélection pour la présélection qualitative des C.V. </w:t>
      </w:r>
    </w:p>
    <w:p>
      <w:pPr>
        <w:ind w:left="426"/>
        <w:jc w:val="both"/>
        <w:rPr>
          <w:rFonts w:ascii="Calibri" w:hAnsi="Calibri"/>
          <w:sz w:val="22"/>
          <w:szCs w:val="22"/>
          <w:u w:val="single"/>
        </w:rPr>
      </w:pPr>
    </w:p>
    <w:p>
      <w:pPr>
        <w:pStyle w:val="Paragraphedeliste"/>
        <w:numPr>
          <w:ilvl w:val="0"/>
          <w:numId w:val="13"/>
        </w:numPr>
        <w:jc w:val="both"/>
        <w:rPr>
          <w:rFonts w:ascii="Calibri" w:hAnsi="Calibri"/>
          <w:sz w:val="22"/>
          <w:szCs w:val="22"/>
        </w:rPr>
      </w:pPr>
      <w:r>
        <w:rPr>
          <w:rFonts w:ascii="Calibri" w:hAnsi="Calibri"/>
          <w:sz w:val="22"/>
          <w:szCs w:val="22"/>
        </w:rPr>
        <w:t>Diplôme : Vous devez être en possession du ou des diplôme(s) requis :</w:t>
      </w:r>
    </w:p>
    <w:p>
      <w:pPr>
        <w:pStyle w:val="Paragraphedeliste"/>
        <w:ind w:left="1260"/>
        <w:jc w:val="both"/>
        <w:rPr>
          <w:rFonts w:ascii="Calibri" w:hAnsi="Calibri"/>
          <w:sz w:val="22"/>
          <w:szCs w:val="22"/>
        </w:rPr>
      </w:pPr>
    </w:p>
    <w:p>
      <w:pPr>
        <w:pStyle w:val="Paragraphedeliste"/>
        <w:numPr>
          <w:ilvl w:val="1"/>
          <w:numId w:val="13"/>
        </w:numPr>
        <w:jc w:val="both"/>
        <w:rPr>
          <w:rFonts w:ascii="Calibri" w:hAnsi="Calibri"/>
          <w:sz w:val="22"/>
          <w:szCs w:val="22"/>
        </w:rPr>
      </w:pPr>
      <w:r>
        <w:rPr>
          <w:rFonts w:ascii="Calibri" w:hAnsi="Calibri"/>
          <w:sz w:val="22"/>
          <w:szCs w:val="22"/>
        </w:rPr>
        <w:t>Pour les diplômes obtenus hors Belgique, une attestation d'équivalence du diplôme de la Communauté française est requise (pour l'obtenir: 02/690.89.00  Service de l’équivalence des diplômes /Service de la reconnaissance académique et professionnelle des diplômes étrangers d’enseignement supérieur)</w:t>
      </w:r>
    </w:p>
    <w:p>
      <w:pPr>
        <w:pStyle w:val="Paragraphedeliste"/>
        <w:ind w:left="1980"/>
        <w:jc w:val="both"/>
        <w:rPr>
          <w:rFonts w:ascii="Calibri" w:hAnsi="Calibri"/>
          <w:sz w:val="22"/>
          <w:szCs w:val="22"/>
        </w:rPr>
      </w:pPr>
    </w:p>
    <w:p>
      <w:pPr>
        <w:pStyle w:val="Paragraphedeliste"/>
        <w:numPr>
          <w:ilvl w:val="1"/>
          <w:numId w:val="13"/>
        </w:numPr>
        <w:jc w:val="both"/>
        <w:rPr>
          <w:rFonts w:ascii="Calibri" w:hAnsi="Calibri"/>
          <w:sz w:val="22"/>
          <w:szCs w:val="22"/>
        </w:rPr>
      </w:pPr>
      <w:r>
        <w:rPr>
          <w:rFonts w:ascii="Calibri" w:hAnsi="Calibri"/>
          <w:sz w:val="22"/>
          <w:szCs w:val="22"/>
        </w:rPr>
        <w:t>Pour les diplômes obtenus dans une autre langue que le français, une attestation de votre connaissance de la langue française délivrée par le Selor suite à un test linguistique (article 7) est requise (pour l’obtenir : inscription  en ligne sur le site du Selor (</w:t>
      </w:r>
      <w:hyperlink r:id="rId11" w:history="1">
        <w:r>
          <w:rPr>
            <w:rStyle w:val="Lienhypertexte"/>
            <w:rFonts w:ascii="Calibri" w:hAnsi="Calibri"/>
            <w:sz w:val="22"/>
            <w:szCs w:val="22"/>
          </w:rPr>
          <w:t>www.selor.be</w:t>
        </w:r>
      </w:hyperlink>
      <w:r>
        <w:rPr>
          <w:rFonts w:ascii="Calibri" w:hAnsi="Calibri"/>
          <w:sz w:val="22"/>
          <w:szCs w:val="22"/>
        </w:rPr>
        <w:t>)</w:t>
      </w:r>
    </w:p>
    <w:p>
      <w:pPr>
        <w:jc w:val="both"/>
        <w:rPr>
          <w:rFonts w:ascii="Calibri" w:hAnsi="Calibri"/>
          <w:sz w:val="22"/>
          <w:szCs w:val="22"/>
        </w:rPr>
      </w:pPr>
    </w:p>
    <w:p>
      <w:pPr>
        <w:pStyle w:val="Paragraphedeliste"/>
        <w:numPr>
          <w:ilvl w:val="0"/>
          <w:numId w:val="13"/>
        </w:numPr>
        <w:jc w:val="both"/>
        <w:rPr>
          <w:rFonts w:ascii="Calibri" w:hAnsi="Calibri"/>
          <w:sz w:val="22"/>
          <w:szCs w:val="22"/>
        </w:rPr>
      </w:pPr>
      <w:r>
        <w:rPr>
          <w:rFonts w:ascii="Calibri" w:hAnsi="Calibri"/>
          <w:sz w:val="22"/>
          <w:szCs w:val="22"/>
        </w:rPr>
        <w:t>Vous êtes belge ou ressortissant d’un Etat faisant partie de l’Espace économique européen (ou de la Suisse) ou ressortissant hors espace économique européen disposant d’un titre de séjour et d’un permis de travail valides.</w:t>
      </w:r>
    </w:p>
    <w:p>
      <w:pPr>
        <w:ind w:left="426"/>
        <w:jc w:val="both"/>
        <w:rPr>
          <w:rFonts w:ascii="Calibri" w:hAnsi="Calibri"/>
          <w:sz w:val="22"/>
          <w:szCs w:val="22"/>
          <w:u w:val="single"/>
        </w:rPr>
      </w:pPr>
    </w:p>
    <w:p>
      <w:pPr>
        <w:pStyle w:val="Paragraphedeliste"/>
        <w:numPr>
          <w:ilvl w:val="0"/>
          <w:numId w:val="21"/>
        </w:numPr>
        <w:jc w:val="both"/>
        <w:rPr>
          <w:rFonts w:ascii="Calibri" w:hAnsi="Calibri"/>
          <w:b/>
          <w:sz w:val="22"/>
          <w:szCs w:val="22"/>
          <w:lang w:val="fr-BE"/>
        </w:rPr>
      </w:pPr>
      <w:r>
        <w:rPr>
          <w:rFonts w:ascii="Calibri" w:hAnsi="Calibri"/>
          <w:b/>
          <w:sz w:val="22"/>
          <w:szCs w:val="22"/>
          <w:lang w:val="fr-BE"/>
        </w:rPr>
        <w:t xml:space="preserve">La procédure de sélection se compose comme suit : </w:t>
      </w:r>
    </w:p>
    <w:p>
      <w:pPr>
        <w:jc w:val="both"/>
        <w:rPr>
          <w:rFonts w:ascii="Calibri" w:hAnsi="Calibri"/>
          <w:b/>
          <w:sz w:val="22"/>
          <w:szCs w:val="22"/>
        </w:rPr>
      </w:pPr>
    </w:p>
    <w:p>
      <w:pPr>
        <w:pStyle w:val="Paragraphedeliste"/>
        <w:numPr>
          <w:ilvl w:val="0"/>
          <w:numId w:val="27"/>
        </w:numPr>
        <w:ind w:left="993" w:hanging="142"/>
        <w:jc w:val="both"/>
        <w:rPr>
          <w:rFonts w:ascii="Calibri" w:hAnsi="Calibri"/>
          <w:sz w:val="22"/>
          <w:szCs w:val="22"/>
          <w:lang w:val="fr-BE"/>
        </w:rPr>
      </w:pPr>
      <w:r>
        <w:rPr>
          <w:rFonts w:ascii="Calibri" w:hAnsi="Calibri"/>
          <w:sz w:val="22"/>
          <w:szCs w:val="22"/>
          <w:lang w:val="fr-BE"/>
        </w:rPr>
        <w:t xml:space="preserve">Une </w:t>
      </w:r>
      <w:r>
        <w:rPr>
          <w:rFonts w:ascii="Calibri" w:hAnsi="Calibri"/>
          <w:b/>
          <w:sz w:val="22"/>
          <w:szCs w:val="22"/>
          <w:lang w:val="fr-BE"/>
        </w:rPr>
        <w:t xml:space="preserve">présélection sur base des critères de recevabilité </w:t>
      </w:r>
      <w:r>
        <w:rPr>
          <w:rFonts w:ascii="Calibri" w:hAnsi="Calibri"/>
          <w:sz w:val="22"/>
          <w:szCs w:val="22"/>
          <w:lang w:val="fr-BE"/>
        </w:rPr>
        <w:t xml:space="preserve">de l’offre (diplôme, documents, expérience   </w:t>
      </w:r>
    </w:p>
    <w:p>
      <w:pPr>
        <w:pStyle w:val="Paragraphedeliste"/>
        <w:ind w:left="993"/>
        <w:jc w:val="both"/>
        <w:rPr>
          <w:rFonts w:ascii="Calibri" w:hAnsi="Calibri"/>
          <w:sz w:val="22"/>
          <w:szCs w:val="22"/>
          <w:lang w:val="fr-BE"/>
        </w:rPr>
      </w:pPr>
      <w:r>
        <w:rPr>
          <w:rFonts w:ascii="Calibri" w:hAnsi="Calibri"/>
          <w:sz w:val="22"/>
          <w:szCs w:val="22"/>
          <w:lang w:val="fr-BE"/>
        </w:rPr>
        <w:t xml:space="preserve">         et atouts). </w:t>
      </w:r>
    </w:p>
    <w:p>
      <w:pPr>
        <w:pStyle w:val="Paragraphedeliste"/>
        <w:ind w:left="993"/>
        <w:jc w:val="both"/>
        <w:rPr>
          <w:rFonts w:ascii="Calibri" w:hAnsi="Calibri"/>
          <w:sz w:val="22"/>
          <w:szCs w:val="22"/>
          <w:lang w:val="fr-BE"/>
        </w:rPr>
      </w:pPr>
    </w:p>
    <w:p>
      <w:pPr>
        <w:pStyle w:val="Paragraphedeliste"/>
        <w:numPr>
          <w:ilvl w:val="0"/>
          <w:numId w:val="27"/>
        </w:numPr>
        <w:ind w:left="993" w:hanging="142"/>
        <w:jc w:val="both"/>
        <w:rPr>
          <w:rFonts w:ascii="Calibri" w:hAnsi="Calibri"/>
          <w:sz w:val="22"/>
          <w:szCs w:val="22"/>
          <w:lang w:val="fr-BE"/>
        </w:rPr>
      </w:pPr>
      <w:r>
        <w:rPr>
          <w:rFonts w:ascii="Calibri" w:hAnsi="Calibri"/>
          <w:sz w:val="22"/>
          <w:szCs w:val="22"/>
          <w:lang w:val="fr-BE"/>
        </w:rPr>
        <w:t xml:space="preserve">Les candidats retenus suite à la présélection seront invités à participer aux épreuves de sélection.        </w:t>
      </w:r>
    </w:p>
    <w:p>
      <w:pPr>
        <w:jc w:val="both"/>
        <w:rPr>
          <w:rFonts w:ascii="Calibri" w:hAnsi="Calibri"/>
          <w:sz w:val="22"/>
          <w:szCs w:val="22"/>
          <w:lang w:val="fr-BE"/>
        </w:rPr>
      </w:pPr>
      <w:r>
        <w:rPr>
          <w:rFonts w:ascii="Calibri" w:hAnsi="Calibri"/>
          <w:sz w:val="22"/>
          <w:szCs w:val="22"/>
          <w:lang w:val="fr-BE"/>
        </w:rPr>
        <w:t xml:space="preserve">                            Ces épreuves consisteront en : </w:t>
      </w:r>
    </w:p>
    <w:p>
      <w:pPr>
        <w:jc w:val="both"/>
        <w:rPr>
          <w:rFonts w:ascii="Calibri" w:hAnsi="Calibri"/>
          <w:sz w:val="22"/>
          <w:szCs w:val="22"/>
          <w:lang w:val="fr-BE"/>
        </w:rPr>
      </w:pPr>
    </w:p>
    <w:p>
      <w:pPr>
        <w:pStyle w:val="Paragraphedeliste"/>
        <w:rPr>
          <w:rFonts w:ascii="Calibri" w:hAnsi="Calibri"/>
          <w:sz w:val="22"/>
          <w:szCs w:val="22"/>
          <w:lang w:val="fr-BE"/>
        </w:rPr>
      </w:pPr>
    </w:p>
    <w:p>
      <w:pPr>
        <w:pStyle w:val="Paragraphedeliste"/>
        <w:numPr>
          <w:ilvl w:val="1"/>
          <w:numId w:val="28"/>
        </w:numPr>
        <w:ind w:left="1418" w:firstLine="0"/>
        <w:jc w:val="both"/>
        <w:rPr>
          <w:rFonts w:ascii="Calibri" w:hAnsi="Calibri"/>
          <w:sz w:val="22"/>
          <w:szCs w:val="22"/>
          <w:lang w:val="fr-BE"/>
        </w:rPr>
      </w:pPr>
      <w:r>
        <w:rPr>
          <w:rFonts w:ascii="Calibri" w:hAnsi="Calibri"/>
          <w:sz w:val="22"/>
          <w:szCs w:val="22"/>
          <w:lang w:val="fr-BE"/>
        </w:rPr>
        <w:t xml:space="preserve">Un </w:t>
      </w:r>
      <w:r>
        <w:rPr>
          <w:rFonts w:ascii="Calibri" w:hAnsi="Calibri"/>
          <w:b/>
          <w:sz w:val="22"/>
          <w:szCs w:val="22"/>
          <w:lang w:val="fr-BE"/>
        </w:rPr>
        <w:t xml:space="preserve">cas pratique écrit </w:t>
      </w:r>
      <w:r>
        <w:rPr>
          <w:rFonts w:ascii="Calibri" w:hAnsi="Calibri"/>
          <w:b/>
          <w:i/>
          <w:sz w:val="22"/>
          <w:szCs w:val="22"/>
          <w:lang w:val="fr-BE"/>
        </w:rPr>
        <w:t>non-éliminatoire</w:t>
      </w:r>
      <w:r>
        <w:rPr>
          <w:rFonts w:ascii="Calibri" w:hAnsi="Calibri"/>
          <w:sz w:val="22"/>
          <w:szCs w:val="22"/>
          <w:lang w:val="fr-BE"/>
        </w:rPr>
        <w:t xml:space="preserve">, qui se tiendra mi-mars (sous réserve de modification). Cette épreuve sera organisée en ligne via la plateforme « TestWe ». Tous les candidats invités à participer au cas pratique seront invités à participer à la deuxième épreuve (2.2. Entretien oral). </w:t>
      </w:r>
    </w:p>
    <w:p>
      <w:pPr>
        <w:ind w:left="1418"/>
        <w:jc w:val="both"/>
        <w:rPr>
          <w:rFonts w:ascii="Calibri" w:hAnsi="Calibri"/>
          <w:sz w:val="22"/>
          <w:szCs w:val="22"/>
          <w:lang w:val="fr-BE"/>
        </w:rPr>
      </w:pPr>
    </w:p>
    <w:p>
      <w:pPr>
        <w:pStyle w:val="Paragraphedeliste"/>
        <w:numPr>
          <w:ilvl w:val="1"/>
          <w:numId w:val="28"/>
        </w:numPr>
        <w:ind w:left="1418" w:firstLine="0"/>
        <w:jc w:val="both"/>
        <w:rPr>
          <w:rFonts w:ascii="Calibri" w:hAnsi="Calibri"/>
          <w:sz w:val="22"/>
          <w:szCs w:val="22"/>
          <w:lang w:val="fr-BE"/>
        </w:rPr>
      </w:pPr>
      <w:r>
        <w:rPr>
          <w:rFonts w:ascii="Calibri" w:hAnsi="Calibri"/>
          <w:sz w:val="22"/>
          <w:szCs w:val="22"/>
          <w:lang w:val="fr-BE"/>
        </w:rPr>
        <w:t xml:space="preserve">Un </w:t>
      </w:r>
      <w:r>
        <w:rPr>
          <w:rFonts w:ascii="Calibri" w:hAnsi="Calibri"/>
          <w:b/>
          <w:sz w:val="22"/>
          <w:szCs w:val="22"/>
          <w:lang w:val="fr-BE"/>
        </w:rPr>
        <w:t>entretien oral</w:t>
      </w:r>
      <w:r>
        <w:rPr>
          <w:rFonts w:ascii="Calibri" w:hAnsi="Calibri"/>
          <w:sz w:val="22"/>
          <w:szCs w:val="22"/>
          <w:lang w:val="fr-BE"/>
        </w:rPr>
        <w:t>, qui se déroulera la 3</w:t>
      </w:r>
      <w:r>
        <w:rPr>
          <w:rFonts w:ascii="Calibri" w:hAnsi="Calibri"/>
          <w:sz w:val="22"/>
          <w:szCs w:val="22"/>
          <w:vertAlign w:val="superscript"/>
          <w:lang w:val="fr-BE"/>
        </w:rPr>
        <w:t>e</w:t>
      </w:r>
      <w:r>
        <w:rPr>
          <w:rFonts w:ascii="Calibri" w:hAnsi="Calibri"/>
          <w:sz w:val="22"/>
          <w:szCs w:val="22"/>
          <w:lang w:val="fr-BE"/>
        </w:rPr>
        <w:t xml:space="preserve"> semaine du mois de mars (sous réserve de modification). Suivant l’évolution de la situation sanitaire, cet entretien pourra être organisé en ligne en visioconférence via l’outil « Cisco Webex Meetings ». Pour réussir, il faut obtenir au moins </w:t>
      </w:r>
      <w:r>
        <w:rPr>
          <w:rFonts w:ascii="Calibri" w:hAnsi="Calibri"/>
          <w:b/>
          <w:sz w:val="22"/>
          <w:szCs w:val="22"/>
          <w:lang w:val="fr-BE"/>
        </w:rPr>
        <w:t>50/100</w:t>
      </w:r>
      <w:r>
        <w:rPr>
          <w:rFonts w:ascii="Calibri" w:hAnsi="Calibri"/>
          <w:sz w:val="22"/>
          <w:szCs w:val="22"/>
          <w:lang w:val="fr-BE"/>
        </w:rPr>
        <w:t xml:space="preserve"> au total des deux épreuves. </w:t>
      </w:r>
    </w:p>
    <w:p>
      <w:pPr>
        <w:jc w:val="both"/>
        <w:rPr>
          <w:rFonts w:ascii="Calibri" w:hAnsi="Calibri"/>
          <w:sz w:val="22"/>
          <w:szCs w:val="22"/>
        </w:rPr>
      </w:pPr>
    </w:p>
    <w:p>
      <w:pPr>
        <w:ind w:left="426"/>
        <w:jc w:val="both"/>
        <w:rPr>
          <w:rFonts w:ascii="Calibri" w:hAnsi="Calibri"/>
          <w:sz w:val="22"/>
          <w:szCs w:val="22"/>
          <w:u w:val="single"/>
        </w:rPr>
      </w:pPr>
    </w:p>
    <w:p>
      <w:pPr>
        <w:numPr>
          <w:ilvl w:val="0"/>
          <w:numId w:val="9"/>
        </w:numPr>
        <w:ind w:left="426" w:firstLine="0"/>
        <w:jc w:val="both"/>
        <w:rPr>
          <w:rFonts w:ascii="Calibri" w:hAnsi="Calibri"/>
          <w:b/>
          <w:sz w:val="22"/>
          <w:szCs w:val="22"/>
        </w:rPr>
      </w:pPr>
      <w:r>
        <w:rPr>
          <w:rFonts w:ascii="Calibri" w:hAnsi="Calibri"/>
          <w:b/>
          <w:sz w:val="22"/>
          <w:szCs w:val="22"/>
        </w:rPr>
        <w:t>Envoi de votre candidature :</w:t>
      </w:r>
    </w:p>
    <w:p>
      <w:pPr>
        <w:ind w:left="426"/>
        <w:jc w:val="both"/>
        <w:rPr>
          <w:rFonts w:ascii="Calibri" w:hAnsi="Calibri"/>
          <w:sz w:val="22"/>
          <w:szCs w:val="22"/>
          <w:u w:val="single"/>
        </w:rPr>
      </w:pPr>
    </w:p>
    <w:p>
      <w:pPr>
        <w:ind w:left="708"/>
        <w:jc w:val="both"/>
        <w:rPr>
          <w:rFonts w:ascii="Calibri" w:hAnsi="Calibri"/>
          <w:sz w:val="22"/>
          <w:szCs w:val="22"/>
        </w:rPr>
      </w:pPr>
      <w:r>
        <w:rPr>
          <w:rFonts w:ascii="Calibri" w:hAnsi="Calibri"/>
          <w:sz w:val="22"/>
          <w:szCs w:val="22"/>
        </w:rPr>
        <w:t xml:space="preserve">Les dossiers de candidature seront adressés </w:t>
      </w:r>
      <w:r>
        <w:rPr>
          <w:rFonts w:ascii="Calibri" w:hAnsi="Calibri"/>
          <w:b/>
          <w:sz w:val="22"/>
          <w:szCs w:val="22"/>
        </w:rPr>
        <w:t>exclusivement par mail</w:t>
      </w:r>
      <w:r>
        <w:rPr>
          <w:rFonts w:ascii="Calibri" w:hAnsi="Calibri"/>
          <w:sz w:val="22"/>
          <w:szCs w:val="22"/>
        </w:rPr>
        <w:t xml:space="preserve"> à Christelle REMY (</w:t>
      </w:r>
      <w:hyperlink r:id="rId12" w:history="1">
        <w:r>
          <w:rPr>
            <w:rStyle w:val="Lienhypertexte"/>
            <w:rFonts w:ascii="Calibri" w:hAnsi="Calibri"/>
            <w:sz w:val="22"/>
            <w:szCs w:val="22"/>
          </w:rPr>
          <w:t>recrutement(at)w-b-e.be</w:t>
        </w:r>
      </w:hyperlink>
      <w:r>
        <w:rPr>
          <w:rStyle w:val="Lienhypertexte"/>
          <w:rFonts w:ascii="Calibri" w:hAnsi="Calibri"/>
          <w:sz w:val="22"/>
          <w:szCs w:val="22"/>
        </w:rPr>
        <w:t>)</w:t>
      </w:r>
      <w:r>
        <w:rPr>
          <w:rFonts w:ascii="Calibri" w:hAnsi="Calibri"/>
          <w:sz w:val="22"/>
          <w:szCs w:val="22"/>
        </w:rPr>
        <w:t xml:space="preserve"> en mentionnant la référence </w:t>
      </w:r>
      <w:r>
        <w:rPr>
          <w:rFonts w:ascii="Calibri" w:hAnsi="Calibri"/>
          <w:b/>
          <w:color w:val="4F81BD" w:themeColor="accent1"/>
          <w:sz w:val="22"/>
          <w:szCs w:val="22"/>
          <w:u w:val="single"/>
        </w:rPr>
        <w:t>WBE3 CM CSAP 2020 003R</w:t>
      </w:r>
      <w:r>
        <w:rPr>
          <w:rFonts w:ascii="Calibri" w:hAnsi="Calibri"/>
          <w:sz w:val="22"/>
          <w:szCs w:val="22"/>
        </w:rPr>
        <w:t xml:space="preserve"> dans l’objet du mail.</w:t>
      </w:r>
    </w:p>
    <w:p>
      <w:pPr>
        <w:jc w:val="both"/>
        <w:rPr>
          <w:rFonts w:ascii="Calibri" w:hAnsi="Calibri"/>
          <w:sz w:val="22"/>
          <w:szCs w:val="22"/>
          <w:u w:val="single"/>
        </w:rPr>
      </w:pPr>
    </w:p>
    <w:p>
      <w:pPr>
        <w:ind w:left="708"/>
        <w:jc w:val="both"/>
        <w:rPr>
          <w:rFonts w:ascii="Calibri" w:hAnsi="Calibri"/>
          <w:sz w:val="22"/>
          <w:szCs w:val="22"/>
        </w:rPr>
      </w:pPr>
      <w:r>
        <w:rPr>
          <w:rFonts w:ascii="Calibri" w:hAnsi="Calibri"/>
          <w:sz w:val="22"/>
          <w:szCs w:val="22"/>
        </w:rPr>
        <w:t xml:space="preserve">Sur la base des dossiers de candidature, des documents fournis et du nombre de candidatures recevables, </w:t>
      </w:r>
      <w:r>
        <w:rPr>
          <w:rFonts w:ascii="Calibri" w:hAnsi="Calibri"/>
          <w:b/>
          <w:sz w:val="22"/>
          <w:szCs w:val="22"/>
        </w:rPr>
        <w:t>le jury de sélection pourra limiter le nombre de candidatures</w:t>
      </w:r>
      <w:r>
        <w:rPr>
          <w:rFonts w:ascii="Calibri" w:hAnsi="Calibri"/>
          <w:sz w:val="22"/>
          <w:szCs w:val="22"/>
        </w:rPr>
        <w:t xml:space="preserve">. </w:t>
      </w:r>
      <w:r>
        <w:rPr>
          <w:rFonts w:asciiTheme="minorHAnsi" w:hAnsiTheme="minorHAnsi" w:cstheme="minorHAnsi"/>
          <w:color w:val="000000"/>
          <w:sz w:val="22"/>
          <w:szCs w:val="22"/>
          <w:shd w:val="clear" w:color="auto" w:fill="FFFFFF"/>
        </w:rPr>
        <w:t>Les candidats retenus seront conviés à un entretien.</w:t>
      </w:r>
    </w:p>
    <w:p>
      <w:pPr>
        <w:jc w:val="both"/>
        <w:rPr>
          <w:rFonts w:ascii="Calibri" w:hAnsi="Calibri"/>
          <w:sz w:val="22"/>
          <w:szCs w:val="22"/>
        </w:rPr>
      </w:pPr>
    </w:p>
    <w:p>
      <w:pPr>
        <w:tabs>
          <w:tab w:val="left" w:pos="9735"/>
        </w:tabs>
        <w:autoSpaceDE w:val="0"/>
        <w:autoSpaceDN w:val="0"/>
        <w:adjustRightInd w:val="0"/>
        <w:ind w:left="307" w:right="289"/>
        <w:jc w:val="both"/>
        <w:rPr>
          <w:rFonts w:ascii="Calibri" w:hAnsi="Calibri"/>
          <w:color w:val="000000"/>
          <w:sz w:val="22"/>
          <w:szCs w:val="22"/>
        </w:rPr>
      </w:pPr>
    </w:p>
    <w:tbl>
      <w:tblPr>
        <w:tblStyle w:val="Grilledutableau"/>
        <w:tblW w:w="0" w:type="auto"/>
        <w:tblInd w:w="127"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9907"/>
      </w:tblGrid>
      <w:tr>
        <w:tc>
          <w:tcPr>
            <w:tcW w:w="9907" w:type="dxa"/>
          </w:tcPr>
          <w:p>
            <w:pPr>
              <w:tabs>
                <w:tab w:val="left" w:pos="9735"/>
              </w:tabs>
              <w:autoSpaceDE w:val="0"/>
              <w:autoSpaceDN w:val="0"/>
              <w:adjustRightInd w:val="0"/>
              <w:jc w:val="center"/>
              <w:rPr>
                <w:rFonts w:ascii="Calibri" w:hAnsi="Calibri"/>
                <w:color w:val="000000"/>
                <w:sz w:val="22"/>
                <w:szCs w:val="22"/>
              </w:rPr>
            </w:pPr>
          </w:p>
          <w:p>
            <w:pPr>
              <w:tabs>
                <w:tab w:val="left" w:pos="9735"/>
              </w:tabs>
              <w:autoSpaceDE w:val="0"/>
              <w:autoSpaceDN w:val="0"/>
              <w:adjustRightInd w:val="0"/>
              <w:jc w:val="center"/>
              <w:rPr>
                <w:rFonts w:ascii="Calibri" w:hAnsi="Calibri"/>
                <w:color w:val="000000"/>
                <w:sz w:val="22"/>
                <w:szCs w:val="22"/>
              </w:rPr>
            </w:pPr>
          </w:p>
          <w:p>
            <w:pPr>
              <w:tabs>
                <w:tab w:val="left" w:pos="9735"/>
              </w:tabs>
              <w:autoSpaceDE w:val="0"/>
              <w:autoSpaceDN w:val="0"/>
              <w:adjustRightInd w:val="0"/>
              <w:jc w:val="center"/>
              <w:rPr>
                <w:rFonts w:ascii="Calibri" w:hAnsi="Calibri"/>
                <w:color w:val="000000"/>
                <w:sz w:val="22"/>
                <w:szCs w:val="22"/>
              </w:rPr>
            </w:pPr>
            <w:r>
              <w:rPr>
                <w:rFonts w:ascii="Calibri" w:hAnsi="Calibri"/>
                <w:color w:val="000000"/>
                <w:sz w:val="22"/>
                <w:szCs w:val="22"/>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tc>
      </w:tr>
      <w:tr>
        <w:tc>
          <w:tcPr>
            <w:tcW w:w="9907" w:type="dxa"/>
          </w:tcPr>
          <w:p>
            <w:pPr>
              <w:tabs>
                <w:tab w:val="left" w:pos="9735"/>
              </w:tabs>
              <w:autoSpaceDE w:val="0"/>
              <w:autoSpaceDN w:val="0"/>
              <w:adjustRightInd w:val="0"/>
              <w:ind w:left="34" w:hanging="142"/>
              <w:jc w:val="center"/>
              <w:rPr>
                <w:rFonts w:ascii="Calibri" w:hAnsi="Calibri"/>
                <w:color w:val="000000"/>
                <w:sz w:val="22"/>
                <w:szCs w:val="22"/>
              </w:rPr>
            </w:pPr>
          </w:p>
        </w:tc>
      </w:tr>
      <w:tr>
        <w:tc>
          <w:tcPr>
            <w:tcW w:w="9907" w:type="dxa"/>
          </w:tcPr>
          <w:p>
            <w:pPr>
              <w:tabs>
                <w:tab w:val="left" w:pos="9735"/>
              </w:tabs>
              <w:autoSpaceDE w:val="0"/>
              <w:autoSpaceDN w:val="0"/>
              <w:adjustRightInd w:val="0"/>
              <w:jc w:val="center"/>
              <w:rPr>
                <w:rFonts w:ascii="Calibri" w:hAnsi="Calibri"/>
                <w:b/>
                <w:color w:val="000000"/>
                <w:sz w:val="22"/>
                <w:szCs w:val="22"/>
              </w:rPr>
            </w:pPr>
            <w:r>
              <w:rPr>
                <w:rFonts w:ascii="Calibri" w:hAnsi="Calibri"/>
                <w:b/>
                <w:color w:val="000000"/>
                <w:sz w:val="22"/>
                <w:szCs w:val="22"/>
              </w:rPr>
              <w:t>Vous présentez un handicap, un trouble ou une maladie et souhaitez bénéficier d’aménagements raisonnables dans le cadre de la procédure de sélection ?</w:t>
            </w:r>
          </w:p>
        </w:tc>
      </w:tr>
      <w:tr>
        <w:tc>
          <w:tcPr>
            <w:tcW w:w="9907" w:type="dxa"/>
          </w:tcPr>
          <w:p>
            <w:pPr>
              <w:tabs>
                <w:tab w:val="left" w:pos="9735"/>
              </w:tabs>
              <w:autoSpaceDE w:val="0"/>
              <w:autoSpaceDN w:val="0"/>
              <w:adjustRightInd w:val="0"/>
              <w:jc w:val="center"/>
              <w:rPr>
                <w:rFonts w:ascii="Calibri" w:hAnsi="Calibri"/>
                <w:color w:val="000000"/>
                <w:sz w:val="22"/>
                <w:szCs w:val="22"/>
              </w:rPr>
            </w:pPr>
          </w:p>
        </w:tc>
      </w:tr>
      <w:tr>
        <w:tc>
          <w:tcPr>
            <w:tcW w:w="9907" w:type="dxa"/>
          </w:tcPr>
          <w:p>
            <w:pPr>
              <w:tabs>
                <w:tab w:val="left" w:pos="9735"/>
              </w:tabs>
              <w:autoSpaceDE w:val="0"/>
              <w:autoSpaceDN w:val="0"/>
              <w:adjustRightInd w:val="0"/>
              <w:jc w:val="center"/>
              <w:rPr>
                <w:rFonts w:ascii="Calibri" w:hAnsi="Calibri"/>
                <w:color w:val="000000"/>
                <w:sz w:val="22"/>
                <w:szCs w:val="22"/>
              </w:rPr>
            </w:pPr>
            <w:r>
              <w:rPr>
                <w:rFonts w:ascii="Calibri" w:hAnsi="Calibri"/>
                <w:color w:val="000000"/>
                <w:sz w:val="22"/>
                <w:szCs w:val="22"/>
              </w:rPr>
              <w:t>Faites en mention dans votre acte de candidature en mettant en avant les informations qui nous permettront d’adapter les conditions de l’entretien.</w:t>
            </w:r>
          </w:p>
        </w:tc>
      </w:tr>
      <w:tr>
        <w:tc>
          <w:tcPr>
            <w:tcW w:w="9907" w:type="dxa"/>
          </w:tcPr>
          <w:p>
            <w:pPr>
              <w:tabs>
                <w:tab w:val="left" w:pos="9735"/>
              </w:tabs>
              <w:autoSpaceDE w:val="0"/>
              <w:autoSpaceDN w:val="0"/>
              <w:adjustRightInd w:val="0"/>
              <w:rPr>
                <w:rFonts w:ascii="Calibri" w:hAnsi="Calibri"/>
                <w:color w:val="000000"/>
                <w:sz w:val="22"/>
                <w:szCs w:val="22"/>
              </w:rPr>
            </w:pPr>
          </w:p>
        </w:tc>
      </w:tr>
      <w:tr>
        <w:trPr>
          <w:trHeight w:val="80"/>
        </w:trPr>
        <w:tc>
          <w:tcPr>
            <w:tcW w:w="9907" w:type="dxa"/>
          </w:tcPr>
          <w:p>
            <w:pPr>
              <w:tabs>
                <w:tab w:val="left" w:pos="9735"/>
              </w:tabs>
              <w:autoSpaceDE w:val="0"/>
              <w:autoSpaceDN w:val="0"/>
              <w:adjustRightInd w:val="0"/>
              <w:rPr>
                <w:rFonts w:ascii="Calibri" w:hAnsi="Calibri"/>
                <w:color w:val="000000"/>
                <w:sz w:val="22"/>
                <w:szCs w:val="22"/>
              </w:rPr>
            </w:pPr>
          </w:p>
        </w:tc>
      </w:tr>
      <w:tr>
        <w:tc>
          <w:tcPr>
            <w:tcW w:w="9907" w:type="dxa"/>
          </w:tcPr>
          <w:p>
            <w:pPr>
              <w:tabs>
                <w:tab w:val="left" w:pos="9735"/>
              </w:tabs>
              <w:autoSpaceDE w:val="0"/>
              <w:autoSpaceDN w:val="0"/>
              <w:adjustRightInd w:val="0"/>
              <w:jc w:val="center"/>
              <w:rPr>
                <w:rFonts w:ascii="Calibri" w:hAnsi="Calibri"/>
                <w:color w:val="000000"/>
                <w:sz w:val="22"/>
                <w:szCs w:val="22"/>
              </w:rPr>
            </w:pPr>
            <w:r>
              <w:rPr>
                <w:rFonts w:ascii="Calibri" w:hAnsi="Calibri"/>
                <w:color w:val="000000"/>
                <w:sz w:val="22"/>
                <w:szCs w:val="22"/>
              </w:rPr>
              <w:t>Pour  toute question sur les aménagements raisonnables :</w:t>
            </w:r>
            <w:r>
              <w:rPr>
                <w:rFonts w:ascii="Calibri" w:hAnsi="Calibri"/>
                <w:color w:val="000000"/>
                <w:sz w:val="22"/>
                <w:szCs w:val="22"/>
                <w:u w:val="single"/>
              </w:rPr>
              <w:t xml:space="preserve"> recrutement(at)w-b-e.be</w:t>
            </w:r>
          </w:p>
        </w:tc>
      </w:tr>
      <w:tr>
        <w:tc>
          <w:tcPr>
            <w:tcW w:w="9907" w:type="dxa"/>
          </w:tcPr>
          <w:p>
            <w:pPr>
              <w:jc w:val="both"/>
              <w:rPr>
                <w:rFonts w:ascii="Calibri" w:hAnsi="Calibri"/>
                <w:sz w:val="22"/>
                <w:szCs w:val="22"/>
              </w:rPr>
            </w:pPr>
            <w:r>
              <w:rPr>
                <w:rFonts w:ascii="Calibri" w:hAnsi="Calibri"/>
              </w:rPr>
              <w:tab/>
            </w:r>
          </w:p>
        </w:tc>
      </w:tr>
      <w:tr>
        <w:tc>
          <w:tcPr>
            <w:tcW w:w="9907" w:type="dxa"/>
          </w:tcPr>
          <w:p>
            <w:pPr>
              <w:jc w:val="both"/>
              <w:rPr>
                <w:rFonts w:ascii="Calibri" w:hAnsi="Calibri"/>
              </w:rPr>
            </w:pPr>
          </w:p>
        </w:tc>
      </w:tr>
    </w:tbl>
    <w:p>
      <w:pPr>
        <w:rPr>
          <w:rFonts w:ascii="Calibri" w:hAnsi="Calibri"/>
        </w:rPr>
      </w:pPr>
    </w:p>
    <w:p>
      <w:pPr>
        <w:rPr>
          <w:rFonts w:ascii="Calibri" w:hAnsi="Calibri"/>
        </w:rPr>
      </w:pPr>
    </w:p>
    <w:p>
      <w:pPr>
        <w:jc w:val="center"/>
        <w:outlineLvl w:val="0"/>
      </w:pPr>
      <w:r>
        <w:rPr>
          <w:noProof/>
          <w:lang w:val="fr-BE" w:eastAsia="fr-BE"/>
        </w:rPr>
        <w:drawing>
          <wp:inline distT="0" distB="0" distL="0" distR="0">
            <wp:extent cx="1274445" cy="1146175"/>
            <wp:effectExtent l="0" t="0" r="190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4445" cy="1146175"/>
                    </a:xfrm>
                    <a:prstGeom prst="rect">
                      <a:avLst/>
                    </a:prstGeom>
                    <a:noFill/>
                  </pic:spPr>
                </pic:pic>
              </a:graphicData>
            </a:graphic>
          </wp:inline>
        </w:drawing>
      </w:r>
    </w:p>
    <w:p>
      <w:pPr>
        <w:jc w:val="both"/>
        <w:outlineLvl w:val="0"/>
      </w:pPr>
    </w:p>
    <w:p>
      <w:pPr>
        <w:rPr>
          <w:rFonts w:ascii="Calibri" w:hAnsi="Calibri"/>
          <w:sz w:val="22"/>
          <w:szCs w:val="22"/>
        </w:rPr>
      </w:pPr>
      <w:r>
        <w:rPr>
          <w:noProof/>
          <w:lang w:val="fr-BE" w:eastAsia="fr-BE"/>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6435090</wp:posOffset>
                </wp:positionV>
                <wp:extent cx="6301740" cy="600710"/>
                <wp:effectExtent l="0" t="0" r="0" b="889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600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jc w:val="center"/>
                              <w:rPr>
                                <w:rFonts w:ascii="Calibri" w:hAnsi="Calibri"/>
                                <w:b/>
                                <w:sz w:val="16"/>
                                <w:szCs w:val="16"/>
                                <w:lang w:val="fr-BE"/>
                              </w:rPr>
                            </w:pPr>
                            <w:r>
                              <w:rPr>
                                <w:rFonts w:ascii="Calibri" w:hAnsi="Calibri"/>
                                <w:b/>
                                <w:sz w:val="16"/>
                                <w:szCs w:val="16"/>
                                <w:lang w:val="fr-BE"/>
                              </w:rPr>
                              <w:t xml:space="preserve">Ministère de </w:t>
                            </w:r>
                            <w:smartTag w:uri="urn:schemas-microsoft-com:office:smarttags" w:element="PersonName">
                              <w:smartTagPr>
                                <w:attr w:name="ProductID" w:val="la F￩d￩ration Wallonie Bruxelles"/>
                              </w:smartTagPr>
                              <w:smartTag w:uri="urn:schemas-microsoft-com:office:smarttags" w:element="PersonName">
                                <w:smartTagPr>
                                  <w:attr w:name="ProductID" w:val="la F￩d￩ration Wallonie"/>
                                </w:smartTagPr>
                                <w:r>
                                  <w:rPr>
                                    <w:rFonts w:ascii="Calibri" w:hAnsi="Calibri"/>
                                    <w:b/>
                                    <w:sz w:val="16"/>
                                    <w:szCs w:val="16"/>
                                    <w:lang w:val="fr-BE"/>
                                  </w:rPr>
                                  <w:t>la Fédération Wallonie</w:t>
                                </w:r>
                              </w:smartTag>
                              <w:r>
                                <w:rPr>
                                  <w:rFonts w:ascii="Calibri" w:hAnsi="Calibri"/>
                                  <w:b/>
                                  <w:sz w:val="16"/>
                                  <w:szCs w:val="16"/>
                                  <w:lang w:val="fr-BE"/>
                                </w:rPr>
                                <w:t xml:space="preserve"> Bruxelles</w:t>
                              </w:r>
                            </w:smartTag>
                          </w:p>
                          <w:p>
                            <w:pPr>
                              <w:jc w:val="center"/>
                              <w:rPr>
                                <w:rFonts w:ascii="Calibri" w:hAnsi="Calibri"/>
                                <w:sz w:val="16"/>
                                <w:szCs w:val="16"/>
                                <w:lang w:val="fr-BE"/>
                              </w:rPr>
                            </w:pPr>
                            <w:r>
                              <w:rPr>
                                <w:rFonts w:ascii="Calibri" w:hAnsi="Calibri"/>
                                <w:sz w:val="16"/>
                                <w:szCs w:val="16"/>
                                <w:lang w:val="fr-BE"/>
                              </w:rPr>
                              <w:t>Direction générale du Personnel et de la Fonction publique - Service général de la Gestion des Ressources humaines</w:t>
                            </w:r>
                          </w:p>
                          <w:p>
                            <w:pPr>
                              <w:jc w:val="center"/>
                              <w:rPr>
                                <w:sz w:val="16"/>
                                <w:szCs w:val="16"/>
                                <w:lang w:val="fr-BE"/>
                              </w:rPr>
                            </w:pPr>
                            <w:r>
                              <w:rPr>
                                <w:rFonts w:ascii="Calibri" w:hAnsi="Calibri"/>
                                <w:sz w:val="16"/>
                                <w:szCs w:val="16"/>
                                <w:lang w:val="fr-BE"/>
                              </w:rPr>
                              <w:t xml:space="preserve">Boulevard Léopold II, 44 à 1080 Bruxelles Tél : 02/413.000000000 Mail : </w:t>
                            </w:r>
                            <w:hyperlink r:id="rId13" w:history="1">
                              <w:r>
                                <w:rPr>
                                  <w:rStyle w:val="Lienhypertexte"/>
                                  <w:rFonts w:ascii="Calibri" w:hAnsi="Calibri"/>
                                  <w:sz w:val="16"/>
                                  <w:szCs w:val="16"/>
                                  <w:lang w:val="fr-BE"/>
                                </w:rPr>
                                <w:t>emploi.mcf@cfwb.be</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B546A3" id="_x0000_t202" coordsize="21600,21600" o:spt="202" path="m,l,21600r21600,l21600,xe">
                <v:stroke joinstyle="miter"/>
                <v:path gradientshapeok="t" o:connecttype="rect"/>
              </v:shapetype>
              <v:shape id="Text Box 90" o:spid="_x0000_s1026" type="#_x0000_t202" style="position:absolute;margin-left:18pt;margin-top:506.7pt;width:496.2pt;height:4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KcOtwIAALoFAAAOAAAAZHJzL2Uyb0RvYy54bWysVNtunDAQfa/Uf7D8TjCUZRcUNkqWpaqU&#10;XqSkH+AFs1gFm9rehbTqv3ds9pbkpWrLA7I94zNnZo7n+mbsWrRnSnMpMhxcEYyYKGXFxTbDXx8L&#10;b4GRNlRUtJWCZfiJaXyzfPvmeuhTFspGthVTCECEToc+w40xfer7umxYR/WV7JkAYy1VRw1s1dav&#10;FB0AvWv9kJDYH6SqeiVLpjWc5pMRLx1+XbPSfK5rzQxqMwzcjPsr99/Yv7+8pulW0b7h5YEG/QsW&#10;HeUCgp6gcmoo2in+CqrjpZJa1uaqlJ0v65qXzOUA2QTkRTYPDe2ZywWKo/tTmfT/gy0/7b8oxKsM&#10;hxgJ2kGLHtlo0J0cUeLKM/Q6Ba+HHvzMCOfQZpeq7u9l+U0jIVcNFVt2q5QcGkYroBfYwvoXV21D&#10;dKotyGb4KCuIQ3dGOqCxVp2tHVQDATq06enUGsulhMP4HQnmEZhKsMWEzANHzqfp8XavtHnPZIfs&#10;IsMKWu/Q6f5eG8uGpkcXG0zIgreta38rnh2A43QCseGqtVkWrps/E5KsF+tF5EVhvPYikufebbGK&#10;vLgI5rP8Xb5a5cEvGzeI0oZXFRM2zFFZQfRnnTtofNLESVtatryycJaSVtvNqlVoT0HZhftczcFy&#10;dvOf03BFgFxepBSEEbkLE6+IF3MvKqKZl8zJwiNBcpfEJEqivHie0j0X7N9TQkOGk1k4m8R0Jv0i&#10;N+K+17nRtOMGZkfLuwwvTk40tRJci8q11lDeTuuLUlj651JAu4+NdoK1Gp3UasbNCChWuBtZPYF0&#10;lQRlgQhh4MGikeoHRgMMjwzr7zuqGEbtBwHyT4LIatW4TTSbh7BRl5bNpYWKEqAybDCaliszTahd&#10;r/i2gUjTgxPyFp5MzZ2az6wODw0GhEvqMMzsBLrcO6/zyF3+BgAA//8DAFBLAwQUAAYACAAAACEA&#10;6EXnO98AAAANAQAADwAAAGRycy9kb3ducmV2LnhtbEyPQW/CMAyF75P2HyJP2m0kBYZK1xQhpl03&#10;DdgkbqExbbXGqZpAu38/cxq3Z/vp+Xv5anStuGAfGk8akokCgVR621ClYb97e0pBhGjImtYTavjF&#10;AKvi/i43mfUDfeJlGyvBIRQyo6GOscukDGWNzoSJ75D4dvK9M5HHvpK2NwOHu1ZOlVpIZxriD7Xp&#10;cFNj+bM9Ow1f76fD91x9VK/uuRv8qCS5pdT68WFcv4CIOMZ/M1zxGR0KZjr6M9kgWg2zBVeJvFfJ&#10;bA7i6lDTlNWRVaJSBbLI5W2L4g8AAP//AwBQSwECLQAUAAYACAAAACEAtoM4kv4AAADhAQAAEwAA&#10;AAAAAAAAAAAAAAAAAAAAW0NvbnRlbnRfVHlwZXNdLnhtbFBLAQItABQABgAIAAAAIQA4/SH/1gAA&#10;AJQBAAALAAAAAAAAAAAAAAAAAC8BAABfcmVscy8ucmVsc1BLAQItABQABgAIAAAAIQD7CKcOtwIA&#10;ALoFAAAOAAAAAAAAAAAAAAAAAC4CAABkcnMvZTJvRG9jLnhtbFBLAQItABQABgAIAAAAIQDoRec7&#10;3wAAAA0BAAAPAAAAAAAAAAAAAAAAABEFAABkcnMvZG93bnJldi54bWxQSwUGAAAAAAQABADzAAAA&#10;HQYAAAAA&#10;" filled="f" stroked="f">
                <v:textbox>
                  <w:txbxContent>
                    <w:p w14:paraId="7D7EE9AE" w14:textId="77777777" w:rsidR="009E4E8E" w:rsidRDefault="009E4E8E">
                      <w:pPr>
                        <w:jc w:val="center"/>
                        <w:rPr>
                          <w:rFonts w:ascii="Calibri" w:hAnsi="Calibri"/>
                          <w:b/>
                          <w:sz w:val="16"/>
                          <w:szCs w:val="16"/>
                          <w:lang w:val="fr-BE"/>
                        </w:rPr>
                      </w:pPr>
                      <w:r>
                        <w:rPr>
                          <w:rFonts w:ascii="Calibri" w:hAnsi="Calibri"/>
                          <w:b/>
                          <w:sz w:val="16"/>
                          <w:szCs w:val="16"/>
                          <w:lang w:val="fr-BE"/>
                        </w:rPr>
                        <w:t xml:space="preserve">Ministère de </w:t>
                      </w:r>
                      <w:smartTag w:uri="urn:schemas-microsoft-com:office:smarttags" w:element="PersonName">
                        <w:smartTagPr>
                          <w:attr w:name="ProductID" w:val="la F￩d￩ration Wallonie Bruxelles"/>
                        </w:smartTagPr>
                        <w:smartTag w:uri="urn:schemas-microsoft-com:office:smarttags" w:element="PersonName">
                          <w:smartTagPr>
                            <w:attr w:name="ProductID" w:val="la F￩d￩ration Wallonie"/>
                          </w:smartTagPr>
                          <w:r>
                            <w:rPr>
                              <w:rFonts w:ascii="Calibri" w:hAnsi="Calibri"/>
                              <w:b/>
                              <w:sz w:val="16"/>
                              <w:szCs w:val="16"/>
                              <w:lang w:val="fr-BE"/>
                            </w:rPr>
                            <w:t>la Fédération Wallonie</w:t>
                          </w:r>
                        </w:smartTag>
                        <w:r>
                          <w:rPr>
                            <w:rFonts w:ascii="Calibri" w:hAnsi="Calibri"/>
                            <w:b/>
                            <w:sz w:val="16"/>
                            <w:szCs w:val="16"/>
                            <w:lang w:val="fr-BE"/>
                          </w:rPr>
                          <w:t xml:space="preserve"> Bruxelles</w:t>
                        </w:r>
                      </w:smartTag>
                    </w:p>
                    <w:p w14:paraId="08D7B053" w14:textId="77777777" w:rsidR="009E4E8E" w:rsidRDefault="009E4E8E">
                      <w:pPr>
                        <w:jc w:val="center"/>
                        <w:rPr>
                          <w:rFonts w:ascii="Calibri" w:hAnsi="Calibri"/>
                          <w:sz w:val="16"/>
                          <w:szCs w:val="16"/>
                          <w:lang w:val="fr-BE"/>
                        </w:rPr>
                      </w:pPr>
                      <w:r>
                        <w:rPr>
                          <w:rFonts w:ascii="Calibri" w:hAnsi="Calibri"/>
                          <w:sz w:val="16"/>
                          <w:szCs w:val="16"/>
                          <w:lang w:val="fr-BE"/>
                        </w:rPr>
                        <w:t>Direction générale du Personnel et de la Fonction publique - Service général de la Gestion des Ressources humaines</w:t>
                      </w:r>
                    </w:p>
                    <w:p w14:paraId="55941A39" w14:textId="77777777" w:rsidR="009E4E8E" w:rsidRDefault="009E4E8E">
                      <w:pPr>
                        <w:jc w:val="center"/>
                        <w:rPr>
                          <w:sz w:val="16"/>
                          <w:szCs w:val="16"/>
                          <w:lang w:val="fr-BE"/>
                        </w:rPr>
                      </w:pPr>
                      <w:r>
                        <w:rPr>
                          <w:rFonts w:ascii="Calibri" w:hAnsi="Calibri"/>
                          <w:sz w:val="16"/>
                          <w:szCs w:val="16"/>
                          <w:lang w:val="fr-BE"/>
                        </w:rPr>
                        <w:t xml:space="preserve">Boulevard Léopold II, 44 à 1080 Bruxelles Tél : 02/413.000000000 Mail : </w:t>
                      </w:r>
                      <w:hyperlink r:id="rId14" w:history="1">
                        <w:r>
                          <w:rPr>
                            <w:rStyle w:val="Lienhypertexte"/>
                            <w:rFonts w:ascii="Calibri" w:hAnsi="Calibri"/>
                            <w:sz w:val="16"/>
                            <w:szCs w:val="16"/>
                            <w:lang w:val="fr-BE"/>
                          </w:rPr>
                          <w:t>emploi.mcf@cfwb.be</w:t>
                        </w:r>
                      </w:hyperlink>
                    </w:p>
                  </w:txbxContent>
                </v:textbox>
              </v:shape>
            </w:pict>
          </mc:Fallback>
        </mc:AlternateContent>
      </w:r>
    </w:p>
    <w:sectPr>
      <w:pgSz w:w="11906" w:h="16838"/>
      <w:pgMar w:top="899" w:right="991" w:bottom="360" w:left="851" w:header="708"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rFonts w:ascii="Calibri" w:hAnsi="Calibri"/>
        <w:spacing w:val="-10"/>
        <w:sz w:val="16"/>
        <w:szCs w:val="16"/>
        <w:lang w:val="fr-BE"/>
      </w:rPr>
      <w:t>Wallonie Bruxelles Enseignement</w:t>
    </w:r>
    <w:r>
      <w:rPr>
        <w:rFonts w:ascii="Calibri" w:hAnsi="Calibri"/>
        <w:spacing w:val="-10"/>
        <w:sz w:val="16"/>
        <w:szCs w:val="16"/>
        <w:lang w:val="fr-BE"/>
      </w:rPr>
      <w:tab/>
      <w:t>Boulevard du jardin Botanique, 20-22 – 1000 Bruxelles</w:t>
    </w:r>
    <w:r>
      <w:rPr>
        <w:rFonts w:ascii="Calibri" w:hAnsi="Calibri"/>
        <w:spacing w:val="-10"/>
        <w:sz w:val="16"/>
        <w:szCs w:val="16"/>
        <w:lang w:val="fr-BE"/>
      </w:rPr>
      <w:tab/>
      <w:t xml:space="preserve">Mail : </w:t>
    </w:r>
    <w:hyperlink r:id="rId1" w:history="1">
      <w:r>
        <w:rPr>
          <w:rStyle w:val="Lienhypertexte"/>
          <w:rFonts w:ascii="Calibri" w:hAnsi="Calibri"/>
          <w:spacing w:val="-10"/>
          <w:sz w:val="16"/>
          <w:szCs w:val="16"/>
          <w:lang w:val="fr-BE"/>
        </w:rPr>
        <w:t>recrutement(at)w-b-e.be</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887CAB"/>
    <w:multiLevelType w:val="hybridMultilevel"/>
    <w:tmpl w:val="C0527D78"/>
    <w:lvl w:ilvl="0" w:tplc="78EC68B2">
      <w:start w:val="1"/>
      <w:numFmt w:val="decimal"/>
      <w:lvlText w:val="%1."/>
      <w:lvlJc w:val="left"/>
      <w:pPr>
        <w:tabs>
          <w:tab w:val="num" w:pos="284"/>
        </w:tabs>
        <w:ind w:left="284" w:hanging="284"/>
      </w:pPr>
      <w:rPr>
        <w:rFonts w:hint="default"/>
      </w:rPr>
    </w:lvl>
    <w:lvl w:ilvl="1" w:tplc="D53A94F6">
      <w:start w:val="3"/>
      <w:numFmt w:val="upperLetter"/>
      <w:lvlText w:val="%2."/>
      <w:lvlJc w:val="left"/>
      <w:pPr>
        <w:tabs>
          <w:tab w:val="num" w:pos="284"/>
        </w:tabs>
        <w:ind w:left="284" w:hanging="284"/>
      </w:pPr>
      <w:rPr>
        <w:rFonts w:hint="default"/>
        <w:color w:val="99CCFF"/>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7A50582"/>
    <w:multiLevelType w:val="hybridMultilevel"/>
    <w:tmpl w:val="2408B0C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AC14954"/>
    <w:multiLevelType w:val="hybridMultilevel"/>
    <w:tmpl w:val="EB1299C2"/>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127B35A7"/>
    <w:multiLevelType w:val="hybridMultilevel"/>
    <w:tmpl w:val="9EC6C178"/>
    <w:lvl w:ilvl="0" w:tplc="AA4466B0">
      <w:start w:val="1"/>
      <w:numFmt w:val="decimal"/>
      <w:lvlText w:val="%1."/>
      <w:lvlJc w:val="left"/>
      <w:pPr>
        <w:tabs>
          <w:tab w:val="num" w:pos="720"/>
        </w:tabs>
        <w:ind w:left="720" w:hanging="360"/>
      </w:pPr>
      <w:rPr>
        <w:rFonts w:hint="default"/>
        <w:b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B8346A"/>
    <w:multiLevelType w:val="multilevel"/>
    <w:tmpl w:val="F64C5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3250DA"/>
    <w:multiLevelType w:val="hybridMultilevel"/>
    <w:tmpl w:val="2C7CD68E"/>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187447DF"/>
    <w:multiLevelType w:val="hybridMultilevel"/>
    <w:tmpl w:val="D4242796"/>
    <w:lvl w:ilvl="0" w:tplc="B4500824">
      <w:start w:val="1"/>
      <w:numFmt w:val="bullet"/>
      <w:lvlText w:val="-"/>
      <w:lvlJc w:val="left"/>
      <w:pPr>
        <w:ind w:left="720" w:hanging="360"/>
      </w:pPr>
      <w:rPr>
        <w:rFonts w:ascii="Calibri Light" w:eastAsiaTheme="minorHAnsi" w:hAnsi="Calibri Light" w:cs="Calibri Light" w:hint="default"/>
        <w:u w:val="none"/>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1FE300DD"/>
    <w:multiLevelType w:val="hybridMultilevel"/>
    <w:tmpl w:val="C186DDE4"/>
    <w:lvl w:ilvl="0" w:tplc="055633F2">
      <w:start w:val="1"/>
      <w:numFmt w:val="decimal"/>
      <w:lvlText w:val="%1."/>
      <w:lvlJc w:val="left"/>
      <w:pPr>
        <w:ind w:left="720" w:hanging="360"/>
      </w:pPr>
      <w:rPr>
        <w:rFonts w:hint="default"/>
        <w:b/>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2A0B354F"/>
    <w:multiLevelType w:val="hybridMultilevel"/>
    <w:tmpl w:val="11CAEE0C"/>
    <w:lvl w:ilvl="0" w:tplc="040C000F">
      <w:start w:val="1"/>
      <w:numFmt w:val="decimal"/>
      <w:lvlText w:val="%1."/>
      <w:lvlJc w:val="left"/>
      <w:pPr>
        <w:tabs>
          <w:tab w:val="num" w:pos="720"/>
        </w:tabs>
        <w:ind w:left="720" w:hanging="360"/>
      </w:pPr>
    </w:lvl>
    <w:lvl w:ilvl="1" w:tplc="C22A3998">
      <w:start w:val="1"/>
      <w:numFmt w:val="upperLetter"/>
      <w:lvlText w:val="%2."/>
      <w:lvlJc w:val="left"/>
      <w:pPr>
        <w:tabs>
          <w:tab w:val="num" w:pos="284"/>
        </w:tabs>
        <w:ind w:left="284" w:hanging="284"/>
      </w:pPr>
      <w:rPr>
        <w:rFonts w:hint="default"/>
      </w:rPr>
    </w:lvl>
    <w:lvl w:ilvl="2" w:tplc="9E62BFD2">
      <w:start w:val="1"/>
      <w:numFmt w:val="upperLetter"/>
      <w:lvlText w:val="%3."/>
      <w:lvlJc w:val="left"/>
      <w:pPr>
        <w:tabs>
          <w:tab w:val="num" w:pos="284"/>
        </w:tabs>
        <w:ind w:left="284" w:hanging="284"/>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3B3F29A5"/>
    <w:multiLevelType w:val="hybridMultilevel"/>
    <w:tmpl w:val="4EA6C9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3B85173E"/>
    <w:multiLevelType w:val="hybridMultilevel"/>
    <w:tmpl w:val="F7A8808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C9F5CC7"/>
    <w:multiLevelType w:val="hybridMultilevel"/>
    <w:tmpl w:val="967A42B6"/>
    <w:lvl w:ilvl="0" w:tplc="D598A63C">
      <w:start w:val="4"/>
      <w:numFmt w:val="upperLetter"/>
      <w:lvlText w:val="%1."/>
      <w:lvlJc w:val="left"/>
      <w:pPr>
        <w:tabs>
          <w:tab w:val="num" w:pos="284"/>
        </w:tabs>
        <w:ind w:left="284" w:hanging="284"/>
      </w:pPr>
      <w:rPr>
        <w:rFonts w:hint="default"/>
        <w:color w:val="99CCFF"/>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443D1872"/>
    <w:multiLevelType w:val="hybridMultilevel"/>
    <w:tmpl w:val="7BD29BD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49AD45BE"/>
    <w:multiLevelType w:val="multilevel"/>
    <w:tmpl w:val="2294F7D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DE87684"/>
    <w:multiLevelType w:val="hybridMultilevel"/>
    <w:tmpl w:val="02DCF73E"/>
    <w:lvl w:ilvl="0" w:tplc="040C0001">
      <w:start w:val="1"/>
      <w:numFmt w:val="bullet"/>
      <w:lvlText w:val=""/>
      <w:lvlJc w:val="left"/>
      <w:pPr>
        <w:tabs>
          <w:tab w:val="num" w:pos="360"/>
        </w:tabs>
        <w:ind w:left="360" w:hanging="360"/>
      </w:pPr>
      <w:rPr>
        <w:rFonts w:ascii="Symbol" w:hAnsi="Symbol"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4E432486"/>
    <w:multiLevelType w:val="hybridMultilevel"/>
    <w:tmpl w:val="C9F2E960"/>
    <w:lvl w:ilvl="0" w:tplc="64E06EFA">
      <w:numFmt w:val="bullet"/>
      <w:lvlText w:val="-"/>
      <w:lvlJc w:val="left"/>
      <w:pPr>
        <w:tabs>
          <w:tab w:val="num" w:pos="1080"/>
        </w:tabs>
        <w:ind w:left="1080" w:hanging="360"/>
      </w:pPr>
      <w:rPr>
        <w:rFonts w:ascii="Calibri" w:eastAsia="Times New Roman" w:hAnsi="Calibri" w:cs="Calibri" w:hint="default"/>
        <w:b w:val="0"/>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EA31860"/>
    <w:multiLevelType w:val="hybridMultilevel"/>
    <w:tmpl w:val="4692DCD0"/>
    <w:lvl w:ilvl="0" w:tplc="7C089AD2">
      <w:start w:val="1"/>
      <w:numFmt w:val="bullet"/>
      <w:lvlText w:val="͞"/>
      <w:lvlJc w:val="left"/>
      <w:pPr>
        <w:ind w:left="1260" w:hanging="360"/>
      </w:pPr>
      <w:rPr>
        <w:rFonts w:ascii="Calibri" w:hAnsi="Calibri" w:hint="default"/>
        <w:color w:val="auto"/>
        <w:position w:val="-6"/>
        <w:sz w:val="22"/>
      </w:rPr>
    </w:lvl>
    <w:lvl w:ilvl="1" w:tplc="080C0005">
      <w:start w:val="1"/>
      <w:numFmt w:val="bullet"/>
      <w:lvlText w:val=""/>
      <w:lvlJc w:val="left"/>
      <w:pPr>
        <w:ind w:left="1980" w:hanging="360"/>
      </w:pPr>
      <w:rPr>
        <w:rFonts w:ascii="Wingdings" w:hAnsi="Wingdings" w:hint="default"/>
      </w:rPr>
    </w:lvl>
    <w:lvl w:ilvl="2" w:tplc="080C0005" w:tentative="1">
      <w:start w:val="1"/>
      <w:numFmt w:val="bullet"/>
      <w:lvlText w:val=""/>
      <w:lvlJc w:val="left"/>
      <w:pPr>
        <w:ind w:left="2700" w:hanging="360"/>
      </w:pPr>
      <w:rPr>
        <w:rFonts w:ascii="Wingdings" w:hAnsi="Wingdings" w:hint="default"/>
      </w:rPr>
    </w:lvl>
    <w:lvl w:ilvl="3" w:tplc="080C0001" w:tentative="1">
      <w:start w:val="1"/>
      <w:numFmt w:val="bullet"/>
      <w:lvlText w:val=""/>
      <w:lvlJc w:val="left"/>
      <w:pPr>
        <w:ind w:left="3420" w:hanging="360"/>
      </w:pPr>
      <w:rPr>
        <w:rFonts w:ascii="Symbol" w:hAnsi="Symbol" w:hint="default"/>
      </w:rPr>
    </w:lvl>
    <w:lvl w:ilvl="4" w:tplc="080C0003" w:tentative="1">
      <w:start w:val="1"/>
      <w:numFmt w:val="bullet"/>
      <w:lvlText w:val="o"/>
      <w:lvlJc w:val="left"/>
      <w:pPr>
        <w:ind w:left="4140" w:hanging="360"/>
      </w:pPr>
      <w:rPr>
        <w:rFonts w:ascii="Courier New" w:hAnsi="Courier New" w:cs="Courier New" w:hint="default"/>
      </w:rPr>
    </w:lvl>
    <w:lvl w:ilvl="5" w:tplc="080C0005" w:tentative="1">
      <w:start w:val="1"/>
      <w:numFmt w:val="bullet"/>
      <w:lvlText w:val=""/>
      <w:lvlJc w:val="left"/>
      <w:pPr>
        <w:ind w:left="4860" w:hanging="360"/>
      </w:pPr>
      <w:rPr>
        <w:rFonts w:ascii="Wingdings" w:hAnsi="Wingdings" w:hint="default"/>
      </w:rPr>
    </w:lvl>
    <w:lvl w:ilvl="6" w:tplc="080C0001" w:tentative="1">
      <w:start w:val="1"/>
      <w:numFmt w:val="bullet"/>
      <w:lvlText w:val=""/>
      <w:lvlJc w:val="left"/>
      <w:pPr>
        <w:ind w:left="5580" w:hanging="360"/>
      </w:pPr>
      <w:rPr>
        <w:rFonts w:ascii="Symbol" w:hAnsi="Symbol" w:hint="default"/>
      </w:rPr>
    </w:lvl>
    <w:lvl w:ilvl="7" w:tplc="080C0003" w:tentative="1">
      <w:start w:val="1"/>
      <w:numFmt w:val="bullet"/>
      <w:lvlText w:val="o"/>
      <w:lvlJc w:val="left"/>
      <w:pPr>
        <w:ind w:left="6300" w:hanging="360"/>
      </w:pPr>
      <w:rPr>
        <w:rFonts w:ascii="Courier New" w:hAnsi="Courier New" w:cs="Courier New" w:hint="default"/>
      </w:rPr>
    </w:lvl>
    <w:lvl w:ilvl="8" w:tplc="080C0005" w:tentative="1">
      <w:start w:val="1"/>
      <w:numFmt w:val="bullet"/>
      <w:lvlText w:val=""/>
      <w:lvlJc w:val="left"/>
      <w:pPr>
        <w:ind w:left="7020" w:hanging="360"/>
      </w:pPr>
      <w:rPr>
        <w:rFonts w:ascii="Wingdings" w:hAnsi="Wingdings" w:hint="default"/>
      </w:rPr>
    </w:lvl>
  </w:abstractNum>
  <w:abstractNum w:abstractNumId="18" w15:restartNumberingAfterBreak="0">
    <w:nsid w:val="4ED46F5D"/>
    <w:multiLevelType w:val="hybridMultilevel"/>
    <w:tmpl w:val="BC9C4C58"/>
    <w:lvl w:ilvl="0" w:tplc="321A79A6">
      <w:start w:val="1"/>
      <w:numFmt w:val="bullet"/>
      <w:lvlText w:val="̶"/>
      <w:lvlJc w:val="left"/>
      <w:pPr>
        <w:tabs>
          <w:tab w:val="num" w:pos="1260"/>
        </w:tabs>
        <w:ind w:left="1260" w:hanging="360"/>
      </w:pPr>
      <w:rPr>
        <w:rFonts w:ascii="Calibri" w:eastAsia="Times New Roman" w:hAnsi="Calibri" w:hint="default"/>
        <w:color w:val="auto"/>
        <w:sz w:val="22"/>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16A1F19"/>
    <w:multiLevelType w:val="hybridMultilevel"/>
    <w:tmpl w:val="C86A1FBC"/>
    <w:lvl w:ilvl="0" w:tplc="B0146118">
      <w:start w:val="5"/>
      <w:numFmt w:val="upperLetter"/>
      <w:lvlText w:val="%1."/>
      <w:lvlJc w:val="left"/>
      <w:pPr>
        <w:tabs>
          <w:tab w:val="num" w:pos="284"/>
        </w:tabs>
        <w:ind w:left="284" w:hanging="284"/>
      </w:pPr>
      <w:rPr>
        <w:rFonts w:hint="default"/>
        <w:color w:val="99CCFF"/>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518D48C6"/>
    <w:multiLevelType w:val="hybridMultilevel"/>
    <w:tmpl w:val="CECE2F76"/>
    <w:lvl w:ilvl="0" w:tplc="080C0001">
      <w:start w:val="1"/>
      <w:numFmt w:val="bullet"/>
      <w:lvlText w:val=""/>
      <w:lvlJc w:val="left"/>
      <w:pPr>
        <w:ind w:left="720" w:hanging="360"/>
      </w:pPr>
      <w:rPr>
        <w:rFonts w:ascii="Symbol" w:hAnsi="Symbol" w:hint="default"/>
        <w:u w:val="none"/>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57AC2A0B"/>
    <w:multiLevelType w:val="hybridMultilevel"/>
    <w:tmpl w:val="89CE2E0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5B5D492D"/>
    <w:multiLevelType w:val="hybridMultilevel"/>
    <w:tmpl w:val="EEA4B4F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5E924B02"/>
    <w:multiLevelType w:val="hybridMultilevel"/>
    <w:tmpl w:val="9FC4D2F2"/>
    <w:lvl w:ilvl="0" w:tplc="040C000F">
      <w:start w:val="1"/>
      <w:numFmt w:val="decimal"/>
      <w:lvlText w:val="%1."/>
      <w:lvlJc w:val="left"/>
      <w:pPr>
        <w:tabs>
          <w:tab w:val="num" w:pos="720"/>
        </w:tabs>
        <w:ind w:left="720" w:hanging="360"/>
      </w:pPr>
    </w:lvl>
    <w:lvl w:ilvl="1" w:tplc="C15A1C7C">
      <w:start w:val="1"/>
      <w:numFmt w:val="upperLetter"/>
      <w:lvlText w:val="%2."/>
      <w:lvlJc w:val="left"/>
      <w:pPr>
        <w:tabs>
          <w:tab w:val="num" w:pos="284"/>
        </w:tabs>
        <w:ind w:left="284" w:hanging="284"/>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67631C4D"/>
    <w:multiLevelType w:val="hybridMultilevel"/>
    <w:tmpl w:val="C5109F9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6CB82ED6"/>
    <w:multiLevelType w:val="hybridMultilevel"/>
    <w:tmpl w:val="14AC67B6"/>
    <w:lvl w:ilvl="0" w:tplc="078CCE9E">
      <w:start w:val="5"/>
      <w:numFmt w:val="bullet"/>
      <w:lvlText w:val=""/>
      <w:lvlJc w:val="left"/>
      <w:pPr>
        <w:ind w:left="720" w:hanging="360"/>
      </w:pPr>
      <w:rPr>
        <w:rFonts w:ascii="Wingdings" w:eastAsia="Times New Roman" w:hAnsi="Wingdings" w:cstheme="minorHAns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6D105D41"/>
    <w:multiLevelType w:val="multilevel"/>
    <w:tmpl w:val="DD5C9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201526"/>
    <w:multiLevelType w:val="hybridMultilevel"/>
    <w:tmpl w:val="3E629EFC"/>
    <w:lvl w:ilvl="0" w:tplc="080C0001">
      <w:start w:val="1"/>
      <w:numFmt w:val="bullet"/>
      <w:lvlText w:val=""/>
      <w:lvlJc w:val="left"/>
      <w:pPr>
        <w:ind w:left="1000" w:hanging="360"/>
      </w:pPr>
      <w:rPr>
        <w:rFonts w:ascii="Symbol" w:hAnsi="Symbol" w:hint="default"/>
      </w:rPr>
    </w:lvl>
    <w:lvl w:ilvl="1" w:tplc="080C0003" w:tentative="1">
      <w:start w:val="1"/>
      <w:numFmt w:val="bullet"/>
      <w:lvlText w:val="o"/>
      <w:lvlJc w:val="left"/>
      <w:pPr>
        <w:ind w:left="1720" w:hanging="360"/>
      </w:pPr>
      <w:rPr>
        <w:rFonts w:ascii="Courier New" w:hAnsi="Courier New" w:cs="Courier New" w:hint="default"/>
      </w:rPr>
    </w:lvl>
    <w:lvl w:ilvl="2" w:tplc="080C0005" w:tentative="1">
      <w:start w:val="1"/>
      <w:numFmt w:val="bullet"/>
      <w:lvlText w:val=""/>
      <w:lvlJc w:val="left"/>
      <w:pPr>
        <w:ind w:left="2440" w:hanging="360"/>
      </w:pPr>
      <w:rPr>
        <w:rFonts w:ascii="Wingdings" w:hAnsi="Wingdings" w:hint="default"/>
      </w:rPr>
    </w:lvl>
    <w:lvl w:ilvl="3" w:tplc="080C0001" w:tentative="1">
      <w:start w:val="1"/>
      <w:numFmt w:val="bullet"/>
      <w:lvlText w:val=""/>
      <w:lvlJc w:val="left"/>
      <w:pPr>
        <w:ind w:left="3160" w:hanging="360"/>
      </w:pPr>
      <w:rPr>
        <w:rFonts w:ascii="Symbol" w:hAnsi="Symbol" w:hint="default"/>
      </w:rPr>
    </w:lvl>
    <w:lvl w:ilvl="4" w:tplc="080C0003" w:tentative="1">
      <w:start w:val="1"/>
      <w:numFmt w:val="bullet"/>
      <w:lvlText w:val="o"/>
      <w:lvlJc w:val="left"/>
      <w:pPr>
        <w:ind w:left="3880" w:hanging="360"/>
      </w:pPr>
      <w:rPr>
        <w:rFonts w:ascii="Courier New" w:hAnsi="Courier New" w:cs="Courier New" w:hint="default"/>
      </w:rPr>
    </w:lvl>
    <w:lvl w:ilvl="5" w:tplc="080C0005" w:tentative="1">
      <w:start w:val="1"/>
      <w:numFmt w:val="bullet"/>
      <w:lvlText w:val=""/>
      <w:lvlJc w:val="left"/>
      <w:pPr>
        <w:ind w:left="4600" w:hanging="360"/>
      </w:pPr>
      <w:rPr>
        <w:rFonts w:ascii="Wingdings" w:hAnsi="Wingdings" w:hint="default"/>
      </w:rPr>
    </w:lvl>
    <w:lvl w:ilvl="6" w:tplc="080C0001" w:tentative="1">
      <w:start w:val="1"/>
      <w:numFmt w:val="bullet"/>
      <w:lvlText w:val=""/>
      <w:lvlJc w:val="left"/>
      <w:pPr>
        <w:ind w:left="5320" w:hanging="360"/>
      </w:pPr>
      <w:rPr>
        <w:rFonts w:ascii="Symbol" w:hAnsi="Symbol" w:hint="default"/>
      </w:rPr>
    </w:lvl>
    <w:lvl w:ilvl="7" w:tplc="080C0003" w:tentative="1">
      <w:start w:val="1"/>
      <w:numFmt w:val="bullet"/>
      <w:lvlText w:val="o"/>
      <w:lvlJc w:val="left"/>
      <w:pPr>
        <w:ind w:left="6040" w:hanging="360"/>
      </w:pPr>
      <w:rPr>
        <w:rFonts w:ascii="Courier New" w:hAnsi="Courier New" w:cs="Courier New" w:hint="default"/>
      </w:rPr>
    </w:lvl>
    <w:lvl w:ilvl="8" w:tplc="080C0005" w:tentative="1">
      <w:start w:val="1"/>
      <w:numFmt w:val="bullet"/>
      <w:lvlText w:val=""/>
      <w:lvlJc w:val="left"/>
      <w:pPr>
        <w:ind w:left="6760" w:hanging="360"/>
      </w:pPr>
      <w:rPr>
        <w:rFonts w:ascii="Wingdings" w:hAnsi="Wingdings" w:hint="default"/>
      </w:rPr>
    </w:lvl>
  </w:abstractNum>
  <w:abstractNum w:abstractNumId="28" w15:restartNumberingAfterBreak="0">
    <w:nsid w:val="73F143C4"/>
    <w:multiLevelType w:val="hybridMultilevel"/>
    <w:tmpl w:val="4462E45E"/>
    <w:lvl w:ilvl="0" w:tplc="78EC68B2">
      <w:start w:val="1"/>
      <w:numFmt w:val="decimal"/>
      <w:lvlText w:val="%1."/>
      <w:lvlJc w:val="left"/>
      <w:pPr>
        <w:tabs>
          <w:tab w:val="num" w:pos="284"/>
        </w:tabs>
        <w:ind w:left="284" w:hanging="284"/>
      </w:pPr>
      <w:rPr>
        <w:rFonts w:hint="default"/>
      </w:rPr>
    </w:lvl>
    <w:lvl w:ilvl="1" w:tplc="85AA305C">
      <w:start w:val="1"/>
      <w:numFmt w:val="upperLetter"/>
      <w:lvlText w:val="%2."/>
      <w:lvlJc w:val="left"/>
      <w:pPr>
        <w:tabs>
          <w:tab w:val="num" w:pos="284"/>
        </w:tabs>
        <w:ind w:left="284" w:hanging="284"/>
      </w:pPr>
      <w:rPr>
        <w:rFonts w:hint="default"/>
        <w:color w:val="99CCFF"/>
      </w:rPr>
    </w:lvl>
    <w:lvl w:ilvl="2" w:tplc="9EA48CAA">
      <w:start w:val="1"/>
      <w:numFmt w:val="decimal"/>
      <w:lvlText w:val="%3."/>
      <w:lvlJc w:val="left"/>
      <w:pPr>
        <w:tabs>
          <w:tab w:val="num" w:pos="284"/>
        </w:tabs>
        <w:ind w:left="284" w:hanging="284"/>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6"/>
  </w:num>
  <w:num w:numId="2">
    <w:abstractNumId w:val="9"/>
  </w:num>
  <w:num w:numId="3">
    <w:abstractNumId w:val="28"/>
  </w:num>
  <w:num w:numId="4">
    <w:abstractNumId w:val="23"/>
  </w:num>
  <w:num w:numId="5">
    <w:abstractNumId w:val="15"/>
  </w:num>
  <w:num w:numId="6">
    <w:abstractNumId w:val="19"/>
  </w:num>
  <w:num w:numId="7">
    <w:abstractNumId w:val="12"/>
  </w:num>
  <w:num w:numId="8">
    <w:abstractNumId w:val="1"/>
  </w:num>
  <w:num w:numId="9">
    <w:abstractNumId w:val="0"/>
    <w:lvlOverride w:ilvl="0">
      <w:lvl w:ilvl="0">
        <w:numFmt w:val="bullet"/>
        <w:lvlText w:val=""/>
        <w:legacy w:legacy="1" w:legacySpace="0" w:legacyIndent="360"/>
        <w:lvlJc w:val="left"/>
        <w:pPr>
          <w:ind w:left="360" w:hanging="360"/>
        </w:pPr>
        <w:rPr>
          <w:rFonts w:ascii="Symbol" w:hAnsi="Symbol" w:hint="default"/>
        </w:rPr>
      </w:lvl>
    </w:lvlOverride>
  </w:num>
  <w:num w:numId="10">
    <w:abstractNumId w:val="4"/>
  </w:num>
  <w:num w:numId="11">
    <w:abstractNumId w:val="13"/>
  </w:num>
  <w:num w:numId="12">
    <w:abstractNumId w:val="18"/>
  </w:num>
  <w:num w:numId="13">
    <w:abstractNumId w:val="17"/>
  </w:num>
  <w:num w:numId="14">
    <w:abstractNumId w:val="3"/>
  </w:num>
  <w:num w:numId="15">
    <w:abstractNumId w:val="7"/>
  </w:num>
  <w:num w:numId="16">
    <w:abstractNumId w:val="27"/>
  </w:num>
  <w:num w:numId="17">
    <w:abstractNumId w:val="10"/>
  </w:num>
  <w:num w:numId="18">
    <w:abstractNumId w:val="2"/>
  </w:num>
  <w:num w:numId="19">
    <w:abstractNumId w:val="21"/>
  </w:num>
  <w:num w:numId="20">
    <w:abstractNumId w:val="26"/>
  </w:num>
  <w:num w:numId="21">
    <w:abstractNumId w:val="11"/>
  </w:num>
  <w:num w:numId="22">
    <w:abstractNumId w:val="22"/>
  </w:num>
  <w:num w:numId="23">
    <w:abstractNumId w:val="24"/>
  </w:num>
  <w:num w:numId="24">
    <w:abstractNumId w:val="20"/>
  </w:num>
  <w:num w:numId="25">
    <w:abstractNumId w:val="25"/>
  </w:num>
  <w:num w:numId="26">
    <w:abstractNumId w:val="16"/>
  </w:num>
  <w:num w:numId="27">
    <w:abstractNumId w:val="8"/>
  </w:num>
  <w:num w:numId="28">
    <w:abstractNumId w:val="14"/>
  </w:num>
  <w:num w:numId="29">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colormru v:ext="edit" colors="#3265ff"/>
    </o:shapedefaults>
    <o:shapelayout v:ext="edit">
      <o:idmap v:ext="edit" data="1"/>
    </o:shapelayout>
  </w:shapeDefaults>
  <w:decimalSymbol w:val=","/>
  <w:listSeparator w:val=";"/>
  <w15:docId w15:val="{B15C624C-67B0-4C10-A7C2-91C7CF635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fr-FR" w:eastAsia="fr-FR"/>
    </w:rPr>
  </w:style>
  <w:style w:type="paragraph" w:styleId="Titre1">
    <w:name w:val="heading 1"/>
    <w:basedOn w:val="Normal"/>
    <w:link w:val="Titre1Car"/>
    <w:uiPriority w:val="9"/>
    <w:qFormat/>
    <w:pPr>
      <w:spacing w:before="100" w:beforeAutospacing="1" w:after="100" w:afterAutospacing="1"/>
      <w:outlineLvl w:val="0"/>
    </w:pPr>
    <w:rPr>
      <w:b/>
      <w:bCs/>
      <w:kern w:val="36"/>
      <w:sz w:val="48"/>
      <w:szCs w:val="48"/>
      <w:lang w:val="fr-BE"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Pr>
      <w:color w:val="0000FF"/>
      <w:u w:val="single"/>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customStyle="1" w:styleId="A18">
    <w:name w:val="A18"/>
    <w:rPr>
      <w:color w:val="000000"/>
      <w:sz w:val="14"/>
    </w:rPr>
  </w:style>
  <w:style w:type="paragraph" w:customStyle="1" w:styleId="Default">
    <w:name w:val="Default"/>
    <w:pPr>
      <w:autoSpaceDE w:val="0"/>
      <w:autoSpaceDN w:val="0"/>
      <w:adjustRightInd w:val="0"/>
    </w:pPr>
    <w:rPr>
      <w:rFonts w:ascii="Verdana" w:hAnsi="Verdana" w:cs="Verdana"/>
      <w:color w:val="000000"/>
      <w:sz w:val="24"/>
      <w:szCs w:val="24"/>
    </w:rPr>
  </w:style>
  <w:style w:type="character" w:styleId="lev">
    <w:name w:val="Strong"/>
    <w:basedOn w:val="Policepardfaut"/>
    <w:uiPriority w:val="22"/>
    <w:qFormat/>
    <w:rPr>
      <w:b/>
      <w:bC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paragraph" w:styleId="Paragraphedeliste">
    <w:name w:val="List Paragraph"/>
    <w:aliases w:val="Bullet 1,Liste Niveau 1"/>
    <w:basedOn w:val="Normal"/>
    <w:link w:val="ParagraphedelisteCar"/>
    <w:uiPriority w:val="34"/>
    <w:qFormat/>
    <w:pPr>
      <w:ind w:left="720"/>
      <w:contextualSpacing/>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rPr>
      <w:sz w:val="20"/>
      <w:szCs w:val="20"/>
    </w:rPr>
  </w:style>
  <w:style w:type="character" w:customStyle="1" w:styleId="CommentaireCar">
    <w:name w:val="Commentaire Car"/>
    <w:basedOn w:val="Policepardfaut"/>
    <w:link w:val="Commentaire"/>
    <w:semiHidden/>
    <w:rPr>
      <w:lang w:val="fr-FR" w:eastAsia="fr-FR"/>
    </w:rPr>
  </w:style>
  <w:style w:type="character" w:styleId="Marquedecommentaire">
    <w:name w:val="annotation reference"/>
    <w:basedOn w:val="Policepardfaut"/>
    <w:uiPriority w:val="99"/>
    <w:semiHidden/>
    <w:unhideWhenUsed/>
    <w:rPr>
      <w:sz w:val="16"/>
      <w:szCs w:val="16"/>
    </w:rPr>
  </w:style>
  <w:style w:type="paragraph" w:customStyle="1" w:styleId="bodytext">
    <w:name w:val="bodytext"/>
    <w:basedOn w:val="Normal"/>
    <w:pPr>
      <w:spacing w:before="100" w:beforeAutospacing="1" w:after="100" w:afterAutospacing="1"/>
    </w:pPr>
    <w:rPr>
      <w:lang w:val="fr-BE" w:eastAsia="fr-BE"/>
    </w:rPr>
  </w:style>
  <w:style w:type="character" w:styleId="Lienhypertextesuivivisit">
    <w:name w:val="FollowedHyperlink"/>
    <w:basedOn w:val="Policepardfaut"/>
    <w:semiHidden/>
    <w:unhideWhenUsed/>
    <w:rPr>
      <w:color w:val="800080" w:themeColor="followedHyperlink"/>
      <w:u w:val="single"/>
    </w:rPr>
  </w:style>
  <w:style w:type="character" w:customStyle="1" w:styleId="apple-converted-space">
    <w:name w:val="apple-converted-space"/>
    <w:basedOn w:val="Policepardfaut"/>
  </w:style>
  <w:style w:type="character" w:customStyle="1" w:styleId="ParagraphedelisteCar">
    <w:name w:val="Paragraphe de liste Car"/>
    <w:aliases w:val="Bullet 1 Car,Liste Niveau 1 Car"/>
    <w:link w:val="Paragraphedeliste"/>
    <w:uiPriority w:val="99"/>
    <w:qFormat/>
    <w:locked/>
    <w:rPr>
      <w:sz w:val="24"/>
      <w:szCs w:val="24"/>
      <w:lang w:val="fr-FR" w:eastAsia="fr-FR"/>
    </w:rPr>
  </w:style>
  <w:style w:type="paragraph" w:styleId="Objetducommentaire">
    <w:name w:val="annotation subject"/>
    <w:basedOn w:val="Commentaire"/>
    <w:next w:val="Commentaire"/>
    <w:link w:val="ObjetducommentaireCar"/>
    <w:semiHidden/>
    <w:unhideWhenUsed/>
    <w:rPr>
      <w:b/>
      <w:bCs/>
    </w:rPr>
  </w:style>
  <w:style w:type="character" w:customStyle="1" w:styleId="ObjetducommentaireCar">
    <w:name w:val="Objet du commentaire Car"/>
    <w:basedOn w:val="CommentaireCar"/>
    <w:link w:val="Objetducommentaire"/>
    <w:semiHidden/>
    <w:rPr>
      <w:b/>
      <w:bCs/>
      <w:lang w:val="fr-FR" w:eastAsia="fr-FR"/>
    </w:rPr>
  </w:style>
  <w:style w:type="paragraph" w:styleId="Notedebasdepage">
    <w:name w:val="footnote text"/>
    <w:basedOn w:val="Normal"/>
    <w:link w:val="NotedebasdepageCar"/>
    <w:semiHidden/>
    <w:unhideWhenUsed/>
    <w:rPr>
      <w:sz w:val="20"/>
      <w:szCs w:val="20"/>
    </w:rPr>
  </w:style>
  <w:style w:type="character" w:customStyle="1" w:styleId="NotedebasdepageCar">
    <w:name w:val="Note de bas de page Car"/>
    <w:basedOn w:val="Policepardfaut"/>
    <w:link w:val="Notedebasdepage"/>
    <w:semiHidden/>
    <w:rPr>
      <w:lang w:val="fr-FR" w:eastAsia="fr-FR"/>
    </w:rPr>
  </w:style>
  <w:style w:type="character" w:styleId="Appelnotedebasdep">
    <w:name w:val="footnote reference"/>
    <w:basedOn w:val="Policepardfaut"/>
    <w:uiPriority w:val="99"/>
    <w:semiHidden/>
    <w:unhideWhenUsed/>
    <w:rPr>
      <w:vertAlign w:val="superscript"/>
    </w:rPr>
  </w:style>
  <w:style w:type="character" w:customStyle="1" w:styleId="Titre1Car">
    <w:name w:val="Titre 1 Car"/>
    <w:basedOn w:val="Policepardfaut"/>
    <w:link w:val="Titre1"/>
    <w:uiPriority w:val="9"/>
    <w:rPr>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300538">
      <w:bodyDiv w:val="1"/>
      <w:marLeft w:val="0"/>
      <w:marRight w:val="0"/>
      <w:marTop w:val="0"/>
      <w:marBottom w:val="0"/>
      <w:divBdr>
        <w:top w:val="none" w:sz="0" w:space="0" w:color="auto"/>
        <w:left w:val="none" w:sz="0" w:space="0" w:color="auto"/>
        <w:bottom w:val="none" w:sz="0" w:space="0" w:color="auto"/>
        <w:right w:val="none" w:sz="0" w:space="0" w:color="auto"/>
      </w:divBdr>
    </w:div>
    <w:div w:id="711855026">
      <w:bodyDiv w:val="1"/>
      <w:marLeft w:val="0"/>
      <w:marRight w:val="0"/>
      <w:marTop w:val="0"/>
      <w:marBottom w:val="0"/>
      <w:divBdr>
        <w:top w:val="none" w:sz="0" w:space="0" w:color="auto"/>
        <w:left w:val="none" w:sz="0" w:space="0" w:color="auto"/>
        <w:bottom w:val="none" w:sz="0" w:space="0" w:color="auto"/>
        <w:right w:val="none" w:sz="0" w:space="0" w:color="auto"/>
      </w:divBdr>
    </w:div>
    <w:div w:id="1038626141">
      <w:bodyDiv w:val="1"/>
      <w:marLeft w:val="0"/>
      <w:marRight w:val="0"/>
      <w:marTop w:val="0"/>
      <w:marBottom w:val="0"/>
      <w:divBdr>
        <w:top w:val="none" w:sz="0" w:space="0" w:color="auto"/>
        <w:left w:val="none" w:sz="0" w:space="0" w:color="auto"/>
        <w:bottom w:val="none" w:sz="0" w:space="0" w:color="auto"/>
        <w:right w:val="none" w:sz="0" w:space="0" w:color="auto"/>
      </w:divBdr>
    </w:div>
    <w:div w:id="1501656314">
      <w:bodyDiv w:val="1"/>
      <w:marLeft w:val="0"/>
      <w:marRight w:val="0"/>
      <w:marTop w:val="0"/>
      <w:marBottom w:val="0"/>
      <w:divBdr>
        <w:top w:val="none" w:sz="0" w:space="0" w:color="auto"/>
        <w:left w:val="none" w:sz="0" w:space="0" w:color="auto"/>
        <w:bottom w:val="none" w:sz="0" w:space="0" w:color="auto"/>
        <w:right w:val="none" w:sz="0" w:space="0" w:color="auto"/>
      </w:divBdr>
    </w:div>
    <w:div w:id="1559122996">
      <w:bodyDiv w:val="1"/>
      <w:marLeft w:val="0"/>
      <w:marRight w:val="0"/>
      <w:marTop w:val="0"/>
      <w:marBottom w:val="0"/>
      <w:divBdr>
        <w:top w:val="none" w:sz="0" w:space="0" w:color="auto"/>
        <w:left w:val="none" w:sz="0" w:space="0" w:color="auto"/>
        <w:bottom w:val="none" w:sz="0" w:space="0" w:color="auto"/>
        <w:right w:val="none" w:sz="0" w:space="0" w:color="auto"/>
      </w:divBdr>
    </w:div>
    <w:div w:id="1791388557">
      <w:bodyDiv w:val="1"/>
      <w:marLeft w:val="0"/>
      <w:marRight w:val="0"/>
      <w:marTop w:val="0"/>
      <w:marBottom w:val="0"/>
      <w:divBdr>
        <w:top w:val="none" w:sz="0" w:space="0" w:color="auto"/>
        <w:left w:val="none" w:sz="0" w:space="0" w:color="auto"/>
        <w:bottom w:val="none" w:sz="0" w:space="0" w:color="auto"/>
        <w:right w:val="none" w:sz="0" w:space="0" w:color="auto"/>
      </w:divBdr>
    </w:div>
    <w:div w:id="1992905399">
      <w:bodyDiv w:val="1"/>
      <w:marLeft w:val="0"/>
      <w:marRight w:val="0"/>
      <w:marTop w:val="0"/>
      <w:marBottom w:val="0"/>
      <w:divBdr>
        <w:top w:val="none" w:sz="0" w:space="0" w:color="auto"/>
        <w:left w:val="none" w:sz="0" w:space="0" w:color="auto"/>
        <w:bottom w:val="none" w:sz="0" w:space="0" w:color="auto"/>
        <w:right w:val="none" w:sz="0" w:space="0" w:color="auto"/>
      </w:divBdr>
    </w:div>
    <w:div w:id="1996759804">
      <w:bodyDiv w:val="1"/>
      <w:marLeft w:val="0"/>
      <w:marRight w:val="0"/>
      <w:marTop w:val="0"/>
      <w:marBottom w:val="0"/>
      <w:divBdr>
        <w:top w:val="none" w:sz="0" w:space="0" w:color="auto"/>
        <w:left w:val="none" w:sz="0" w:space="0" w:color="auto"/>
        <w:bottom w:val="none" w:sz="0" w:space="0" w:color="auto"/>
        <w:right w:val="none" w:sz="0" w:space="0" w:color="auto"/>
      </w:divBdr>
    </w:div>
    <w:div w:id="20075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mploi.mcf@cfwb.b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crutement@w-b-e.b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lor.b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rancis.collette@cfwb.be" TargetMode="External"/><Relationship Id="rId14" Type="http://schemas.openxmlformats.org/officeDocument/2006/relationships/hyperlink" Target="mailto:emploi.mcf@cfwb.b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emploi.mcf(at)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234E0B-D7EC-411E-B95E-158F8289E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4124</Words>
  <Characters>22684</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PROFIL DE FONCTION</vt:lpstr>
    </vt:vector>
  </TitlesOfParts>
  <Company>MFWB</Company>
  <LinksUpToDate>false</LinksUpToDate>
  <CharactersWithSpaces>26755</CharactersWithSpaces>
  <SharedDoc>false</SharedDoc>
  <HLinks>
    <vt:vector size="18" baseType="variant">
      <vt:variant>
        <vt:i4>7536659</vt:i4>
      </vt:variant>
      <vt:variant>
        <vt:i4>409</vt:i4>
      </vt:variant>
      <vt:variant>
        <vt:i4>0</vt:i4>
      </vt:variant>
      <vt:variant>
        <vt:i4>5</vt:i4>
      </vt:variant>
      <vt:variant>
        <vt:lpwstr>mailto:emploi.mcf@cfwb.be</vt:lpwstr>
      </vt:variant>
      <vt:variant>
        <vt:lpwstr/>
      </vt:variant>
      <vt:variant>
        <vt:i4>720913</vt:i4>
      </vt:variant>
      <vt:variant>
        <vt:i4>406</vt:i4>
      </vt:variant>
      <vt:variant>
        <vt:i4>0</vt:i4>
      </vt:variant>
      <vt:variant>
        <vt:i4>5</vt:i4>
      </vt:variant>
      <vt:variant>
        <vt:lpwstr>http://www.selor.be/</vt:lpwstr>
      </vt:variant>
      <vt:variant>
        <vt:lpwstr/>
      </vt:variant>
      <vt:variant>
        <vt:i4>5636103</vt:i4>
      </vt:variant>
      <vt:variant>
        <vt:i4>0</vt:i4>
      </vt:variant>
      <vt:variant>
        <vt:i4>0</vt:i4>
      </vt:variant>
      <vt:variant>
        <vt:i4>5</vt:i4>
      </vt:variant>
      <vt:variant>
        <vt:lpwstr>mailto:emploi.mcf(at)cfwb.be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PROFIL DE FONCTION</dc:title>
  <dc:subject/>
  <dc:creator>Laetitia JORION</dc:creator>
  <cp:keywords/>
  <dc:description/>
  <cp:lastModifiedBy>CATHERINE Marie-Claire</cp:lastModifiedBy>
  <cp:revision>2</cp:revision>
  <cp:lastPrinted>2014-03-04T08:40:00Z</cp:lastPrinted>
  <dcterms:created xsi:type="dcterms:W3CDTF">2021-02-01T10:07:00Z</dcterms:created>
  <dcterms:modified xsi:type="dcterms:W3CDTF">2021-02-01T10:07:00Z</dcterms:modified>
</cp:coreProperties>
</file>